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1B61" w14:textId="77777777" w:rsidR="00D052D4" w:rsidRDefault="00A10BA5" w:rsidP="008A42F3">
      <w:pPr>
        <w:widowControl w:val="0"/>
        <w:jc w:val="center"/>
        <w:rPr>
          <w:rFonts w:eastAsia=".VnTime"/>
          <w:b/>
          <w:bCs/>
          <w:color w:val="000000"/>
          <w:highlight w:val="white"/>
        </w:rPr>
      </w:pPr>
      <w:r w:rsidRPr="00C13541">
        <w:rPr>
          <w:rFonts w:eastAsia=".VnTime"/>
          <w:b/>
          <w:bCs/>
          <w:color w:val="000000"/>
          <w:highlight w:val="white"/>
        </w:rPr>
        <w:t xml:space="preserve">TÀI LIỆU </w:t>
      </w:r>
    </w:p>
    <w:p w14:paraId="3948FC04" w14:textId="6D8F9A79" w:rsidR="00153284" w:rsidRPr="00C13541" w:rsidRDefault="00A10BA5" w:rsidP="008A42F3">
      <w:pPr>
        <w:widowControl w:val="0"/>
        <w:jc w:val="center"/>
        <w:rPr>
          <w:rFonts w:eastAsia=".VnTime"/>
          <w:b/>
          <w:bCs/>
          <w:color w:val="000000"/>
          <w:highlight w:val="white"/>
        </w:rPr>
      </w:pPr>
      <w:r w:rsidRPr="00C13541">
        <w:rPr>
          <w:rFonts w:eastAsia=".VnTime"/>
          <w:b/>
          <w:bCs/>
          <w:color w:val="000000"/>
          <w:highlight w:val="white"/>
        </w:rPr>
        <w:t>GIỚI THIỆU</w:t>
      </w:r>
      <w:r w:rsidR="00D052D4">
        <w:rPr>
          <w:rFonts w:eastAsia=".VnTime"/>
          <w:b/>
          <w:bCs/>
          <w:color w:val="000000"/>
          <w:highlight w:val="white"/>
        </w:rPr>
        <w:t xml:space="preserve"> NỘI DUNG CƠ BẢN CỦA</w:t>
      </w:r>
    </w:p>
    <w:p w14:paraId="3FF8F9F9" w14:textId="7C1DAAA8" w:rsidR="006A6063" w:rsidRPr="00C13541" w:rsidRDefault="00D052D4" w:rsidP="008A42F3">
      <w:pPr>
        <w:widowControl w:val="0"/>
        <w:jc w:val="center"/>
        <w:rPr>
          <w:rFonts w:ascii="Times New Roman Bold" w:hAnsi="Times New Roman Bold"/>
          <w:b/>
          <w:bCs/>
        </w:rPr>
      </w:pPr>
      <w:r w:rsidRPr="00C13541">
        <w:rPr>
          <w:rFonts w:ascii="Times New Roman Bold" w:eastAsia=".VnTime" w:hAnsi="Times New Roman Bold"/>
          <w:b/>
          <w:bCs/>
          <w:color w:val="000000"/>
          <w:highlight w:val="white"/>
        </w:rPr>
        <w:t xml:space="preserve">LUẬT SỬA </w:t>
      </w:r>
      <w:r w:rsidRPr="00C13541">
        <w:rPr>
          <w:rFonts w:ascii="Times New Roman Bold" w:eastAsia=".VnTime" w:hAnsi="Times New Roman Bold" w:hint="cs"/>
          <w:b/>
          <w:bCs/>
          <w:color w:val="000000"/>
          <w:highlight w:val="white"/>
        </w:rPr>
        <w:t>Đ</w:t>
      </w:r>
      <w:r w:rsidRPr="00C13541">
        <w:rPr>
          <w:rFonts w:ascii="Times New Roman Bold" w:eastAsia=".VnTime" w:hAnsi="Times New Roman Bold"/>
          <w:b/>
          <w:bCs/>
          <w:color w:val="000000"/>
          <w:highlight w:val="white"/>
        </w:rPr>
        <w:t xml:space="preserve">ỔI, BỔ SUNG MỘT SỐ </w:t>
      </w:r>
      <w:r w:rsidRPr="00C13541">
        <w:rPr>
          <w:rFonts w:ascii="Times New Roman Bold" w:eastAsia=".VnTime" w:hAnsi="Times New Roman Bold" w:hint="cs"/>
          <w:b/>
          <w:bCs/>
          <w:color w:val="000000"/>
          <w:highlight w:val="white"/>
        </w:rPr>
        <w:t>Đ</w:t>
      </w:r>
      <w:r w:rsidRPr="00C13541">
        <w:rPr>
          <w:rFonts w:ascii="Times New Roman Bold" w:eastAsia=".VnTime" w:hAnsi="Times New Roman Bold"/>
          <w:b/>
          <w:bCs/>
          <w:color w:val="000000"/>
          <w:highlight w:val="white"/>
        </w:rPr>
        <w:t xml:space="preserve">IỀU CỦA </w:t>
      </w:r>
      <w:r w:rsidRPr="00C13541">
        <w:rPr>
          <w:rFonts w:ascii="Times New Roman Bold" w:hAnsi="Times New Roman Bold"/>
          <w:b/>
          <w:bCs/>
        </w:rPr>
        <w:t xml:space="preserve">LUẬT </w:t>
      </w:r>
    </w:p>
    <w:p w14:paraId="4D9A9B19" w14:textId="364779E5" w:rsidR="00153284" w:rsidRPr="00D052D4" w:rsidRDefault="00D052D4" w:rsidP="008A42F3">
      <w:pPr>
        <w:widowControl w:val="0"/>
        <w:jc w:val="center"/>
        <w:rPr>
          <w:rFonts w:eastAsia=".VnTime"/>
          <w:b/>
          <w:bCs/>
          <w:color w:val="000000"/>
          <w:spacing w:val="-12"/>
          <w:highlight w:val="white"/>
        </w:rPr>
      </w:pPr>
      <w:r w:rsidRPr="00D052D4">
        <w:rPr>
          <w:rFonts w:ascii="Times New Roman Bold" w:hAnsi="Times New Roman Bold"/>
          <w:b/>
          <w:bCs/>
          <w:spacing w:val="-12"/>
        </w:rPr>
        <w:t>C</w:t>
      </w:r>
      <w:r w:rsidRPr="00D052D4">
        <w:rPr>
          <w:rFonts w:ascii="Times New Roman Bold" w:hAnsi="Times New Roman Bold" w:hint="eastAsia"/>
          <w:b/>
          <w:bCs/>
          <w:spacing w:val="-12"/>
        </w:rPr>
        <w:t>Ô</w:t>
      </w:r>
      <w:r w:rsidRPr="00D052D4">
        <w:rPr>
          <w:rFonts w:ascii="Times New Roman Bold" w:hAnsi="Times New Roman Bold"/>
          <w:b/>
          <w:bCs/>
          <w:spacing w:val="-12"/>
        </w:rPr>
        <w:t>NG NGHI</w:t>
      </w:r>
      <w:r w:rsidRPr="00D052D4">
        <w:rPr>
          <w:rFonts w:ascii="Times New Roman Bold" w:hAnsi="Times New Roman Bold" w:hint="eastAsia"/>
          <w:b/>
          <w:bCs/>
          <w:spacing w:val="-12"/>
        </w:rPr>
        <w:t>Ệ</w:t>
      </w:r>
      <w:r w:rsidRPr="00D052D4">
        <w:rPr>
          <w:rFonts w:ascii="Times New Roman Bold" w:hAnsi="Times New Roman Bold"/>
          <w:b/>
          <w:bCs/>
          <w:spacing w:val="-12"/>
        </w:rPr>
        <w:t>P QU</w:t>
      </w:r>
      <w:r w:rsidRPr="00D052D4">
        <w:rPr>
          <w:rFonts w:ascii="Times New Roman Bold" w:hAnsi="Times New Roman Bold" w:hint="eastAsia"/>
          <w:b/>
          <w:bCs/>
          <w:spacing w:val="-12"/>
        </w:rPr>
        <w:t>Ố</w:t>
      </w:r>
      <w:r w:rsidRPr="00D052D4">
        <w:rPr>
          <w:rFonts w:ascii="Times New Roman Bold" w:hAnsi="Times New Roman Bold"/>
          <w:b/>
          <w:bCs/>
          <w:spacing w:val="-12"/>
        </w:rPr>
        <w:t xml:space="preserve">C PHÒNG, AN NINH VÀ </w:t>
      </w:r>
      <w:r w:rsidRPr="00D052D4">
        <w:rPr>
          <w:rFonts w:ascii="Times New Roman Bold" w:hAnsi="Times New Roman Bold" w:hint="eastAsia"/>
          <w:b/>
          <w:bCs/>
          <w:spacing w:val="-12"/>
        </w:rPr>
        <w:t>ĐỘ</w:t>
      </w:r>
      <w:r w:rsidRPr="00D052D4">
        <w:rPr>
          <w:rFonts w:ascii="Times New Roman Bold" w:hAnsi="Times New Roman Bold"/>
          <w:b/>
          <w:bCs/>
          <w:spacing w:val="-12"/>
        </w:rPr>
        <w:t>NG VI</w:t>
      </w:r>
      <w:r w:rsidRPr="00D052D4">
        <w:rPr>
          <w:rFonts w:ascii="Times New Roman Bold" w:hAnsi="Times New Roman Bold" w:hint="eastAsia"/>
          <w:b/>
          <w:bCs/>
          <w:spacing w:val="-12"/>
        </w:rPr>
        <w:t>Ê</w:t>
      </w:r>
      <w:r w:rsidRPr="00D052D4">
        <w:rPr>
          <w:rFonts w:ascii="Times New Roman Bold" w:hAnsi="Times New Roman Bold"/>
          <w:b/>
          <w:bCs/>
          <w:spacing w:val="-12"/>
        </w:rPr>
        <w:t>N C</w:t>
      </w:r>
      <w:r w:rsidRPr="00D052D4">
        <w:rPr>
          <w:rFonts w:ascii="Times New Roman Bold" w:hAnsi="Times New Roman Bold" w:hint="eastAsia"/>
          <w:b/>
          <w:bCs/>
          <w:spacing w:val="-12"/>
        </w:rPr>
        <w:t>Ô</w:t>
      </w:r>
      <w:r w:rsidRPr="00D052D4">
        <w:rPr>
          <w:rFonts w:ascii="Times New Roman Bold" w:hAnsi="Times New Roman Bold"/>
          <w:b/>
          <w:bCs/>
          <w:spacing w:val="-12"/>
        </w:rPr>
        <w:t>NG NGHI</w:t>
      </w:r>
      <w:r w:rsidRPr="00D052D4">
        <w:rPr>
          <w:rFonts w:ascii="Times New Roman Bold" w:hAnsi="Times New Roman Bold" w:hint="eastAsia"/>
          <w:b/>
          <w:bCs/>
          <w:spacing w:val="-12"/>
        </w:rPr>
        <w:t>Ệ</w:t>
      </w:r>
      <w:r w:rsidRPr="00D052D4">
        <w:rPr>
          <w:rFonts w:ascii="Times New Roman Bold" w:hAnsi="Times New Roman Bold"/>
          <w:b/>
          <w:bCs/>
          <w:spacing w:val="-12"/>
        </w:rPr>
        <w:t>P</w:t>
      </w:r>
    </w:p>
    <w:p w14:paraId="3F3CFF86" w14:textId="6F1C0AF9" w:rsidR="00153284" w:rsidRPr="00C13541" w:rsidRDefault="00153284" w:rsidP="008A42F3">
      <w:pPr>
        <w:widowControl w:val="0"/>
        <w:tabs>
          <w:tab w:val="left" w:pos="2220"/>
        </w:tabs>
        <w:spacing w:before="120"/>
        <w:jc w:val="both"/>
        <w:rPr>
          <w:color w:val="000000"/>
          <w:highlight w:val="white"/>
        </w:rPr>
      </w:pPr>
      <w:r w:rsidRPr="00C13541">
        <w:rPr>
          <w:color w:val="000000"/>
          <w:highlight w:val="white"/>
        </w:rPr>
        <w:t xml:space="preserve">      </w:t>
      </w:r>
    </w:p>
    <w:p w14:paraId="49982CBB" w14:textId="77777777" w:rsidR="000678A9" w:rsidRPr="00D052D4" w:rsidRDefault="00153284" w:rsidP="00D052D4">
      <w:pPr>
        <w:pStyle w:val="Heading1"/>
        <w:spacing w:before="0" w:after="120"/>
        <w:ind w:firstLine="567"/>
        <w:rPr>
          <w:rFonts w:ascii="Times New Roman" w:hAnsi="Times New Roman" w:cs="Times New Roman"/>
          <w:b/>
          <w:bCs/>
          <w:color w:val="000000"/>
          <w:sz w:val="28"/>
          <w:szCs w:val="28"/>
          <w:highlight w:val="white"/>
        </w:rPr>
      </w:pPr>
      <w:r w:rsidRPr="00D052D4">
        <w:rPr>
          <w:rFonts w:ascii="Times New Roman" w:hAnsi="Times New Roman" w:cs="Times New Roman"/>
          <w:b/>
          <w:bCs/>
          <w:color w:val="000000"/>
          <w:sz w:val="28"/>
          <w:szCs w:val="28"/>
          <w:highlight w:val="white"/>
        </w:rPr>
        <w:t>I.</w:t>
      </w:r>
      <w:r w:rsidR="00D32AEE" w:rsidRPr="00D052D4">
        <w:rPr>
          <w:rFonts w:ascii="Times New Roman" w:hAnsi="Times New Roman" w:cs="Times New Roman"/>
          <w:b/>
          <w:bCs/>
          <w:color w:val="000000"/>
          <w:sz w:val="28"/>
          <w:szCs w:val="28"/>
          <w:highlight w:val="white"/>
        </w:rPr>
        <w:t xml:space="preserve"> S</w:t>
      </w:r>
      <w:r w:rsidR="00625C32" w:rsidRPr="00D052D4">
        <w:rPr>
          <w:rFonts w:ascii="Times New Roman" w:hAnsi="Times New Roman" w:cs="Times New Roman"/>
          <w:b/>
          <w:bCs/>
          <w:color w:val="000000"/>
          <w:sz w:val="28"/>
          <w:szCs w:val="28"/>
          <w:highlight w:val="white"/>
        </w:rPr>
        <w:t xml:space="preserve">Ự CẦN THIẾT BAN HÀNH </w:t>
      </w:r>
      <w:r w:rsidR="00E57FC9" w:rsidRPr="00D052D4">
        <w:rPr>
          <w:rFonts w:ascii="Times New Roman" w:hAnsi="Times New Roman" w:cs="Times New Roman"/>
          <w:b/>
          <w:bCs/>
          <w:color w:val="000000"/>
          <w:sz w:val="28"/>
          <w:szCs w:val="28"/>
          <w:highlight w:val="white"/>
        </w:rPr>
        <w:t>LUẬT</w:t>
      </w:r>
    </w:p>
    <w:p w14:paraId="6DF8D314" w14:textId="77777777" w:rsidR="006C5EE7" w:rsidRPr="00D052D4" w:rsidRDefault="008C10A9" w:rsidP="00D052D4">
      <w:pPr>
        <w:widowControl w:val="0"/>
        <w:spacing w:after="120"/>
        <w:ind w:firstLine="567"/>
        <w:jc w:val="both"/>
        <w:rPr>
          <w:b/>
          <w:bCs/>
          <w:color w:val="000000"/>
        </w:rPr>
      </w:pPr>
      <w:r w:rsidRPr="00D052D4">
        <w:rPr>
          <w:b/>
          <w:bCs/>
          <w:color w:val="000000"/>
          <w:highlight w:val="white"/>
        </w:rPr>
        <w:t xml:space="preserve">1. Cơ sở </w:t>
      </w:r>
      <w:r w:rsidR="00723B43" w:rsidRPr="00D052D4">
        <w:rPr>
          <w:b/>
          <w:bCs/>
          <w:color w:val="000000"/>
          <w:highlight w:val="white"/>
        </w:rPr>
        <w:t>chính trị</w:t>
      </w:r>
      <w:r w:rsidR="00F32296" w:rsidRPr="00D052D4">
        <w:rPr>
          <w:b/>
          <w:bCs/>
          <w:color w:val="000000"/>
          <w:highlight w:val="white"/>
        </w:rPr>
        <w:t>, pháp lý</w:t>
      </w:r>
    </w:p>
    <w:p w14:paraId="7DC69B9A" w14:textId="77777777" w:rsidR="00477A6A" w:rsidRPr="00D052D4" w:rsidRDefault="00D50BDE" w:rsidP="00D052D4">
      <w:pPr>
        <w:widowControl w:val="0"/>
        <w:spacing w:after="120"/>
        <w:ind w:firstLine="567"/>
        <w:jc w:val="both"/>
      </w:pPr>
      <w:r w:rsidRPr="00D052D4">
        <w:t>Ngày 26/5/2025, Bộ Chính trị ban hành Kết luận số 158-KL/TW về xây dựng công nghiệp an ninh trong kỷ nguyên phát triển, vươn mình của dân tộc, trong đó, chỉ đạo</w:t>
      </w:r>
      <w:r w:rsidR="00477A6A" w:rsidRPr="00D052D4">
        <w:t xml:space="preserve"> </w:t>
      </w:r>
      <w:r w:rsidR="006A6063" w:rsidRPr="00D052D4">
        <w:t>t</w:t>
      </w:r>
      <w:r w:rsidRPr="00D052D4">
        <w:t>ập trung hoàn thiện đồng bộ hệ thống pháp luật, cơ chế, chính sách, tạo lập môi trường phát triển công nghiệp an ninh</w:t>
      </w:r>
      <w:r w:rsidR="00477A6A" w:rsidRPr="00D052D4">
        <w:t>; ban hành các cơ chế, chính sách phù hợp, đặc thù phục vụ phát triển mạnh mẽ công nghiệp an ninh</w:t>
      </w:r>
      <w:r w:rsidR="006A6063" w:rsidRPr="00D052D4">
        <w:rPr>
          <w:i/>
        </w:rPr>
        <w:t xml:space="preserve">. </w:t>
      </w:r>
      <w:r w:rsidR="006A6063" w:rsidRPr="00D052D4">
        <w:t>Đặc biệt, Bộ Chính trị chỉ đạo việc hình thành Tổ hợp công nghiệp an ninh quốc gia, định hướng cụ thể các nhóm, chuyên ngành sản phẩm, dịch vụ trọng tâm của Tổ hợp công nghiệp an ninh quốc gia đến năm 2030, tầm nhìn 2045. Đồng thời, để tạo nguồn lực phục vụ phát triển công nghiệp an ninh, Bộ Chính trị chỉ đạo cụ thể việc t</w:t>
      </w:r>
      <w:r w:rsidR="008B2AF4" w:rsidRPr="00D052D4">
        <w:t>hiết lập Quỹ đầu tư phát triển công nghiệp an ninh.</w:t>
      </w:r>
    </w:p>
    <w:p w14:paraId="474C4E2B" w14:textId="77777777" w:rsidR="008B2AF4" w:rsidRPr="00D052D4" w:rsidRDefault="008B2AF4" w:rsidP="00D052D4">
      <w:pPr>
        <w:widowControl w:val="0"/>
        <w:spacing w:after="120"/>
        <w:ind w:firstLine="567"/>
        <w:jc w:val="both"/>
      </w:pPr>
      <w:r w:rsidRPr="00D052D4">
        <w:t>Luật Công nghiệp quốc phòng, an ninh và động viên công nghiệp được Quốc hội khóa XV thông qua tại Kỳ họp thứ 7, có hiệu lực thi hành từ ngày 01/7/2025, trong đó, đã thể chế hóa các chủ trương lớn của Đảng về phát triển công nghiệp quốc phòng, an ninh, quy phạm hóa các chính sách có tính đột phá để tạo động lực thúc đẩy công nghiệp quốc phòng, công nghiệp an ninh mang dấu ấn riêng, tạo vị thế chiến lược mới cho Việt Nam với phương châm “tự lực, tự cường” trong công cuộc bảo vệ Tổ quốc và bảo đảm an ninh quốc gia và có tính “lưỡng dụng”.</w:t>
      </w:r>
    </w:p>
    <w:p w14:paraId="555F9EC3" w14:textId="77777777" w:rsidR="00367AEB" w:rsidRPr="00D052D4" w:rsidRDefault="004E04B0" w:rsidP="00D052D4">
      <w:pPr>
        <w:widowControl w:val="0"/>
        <w:spacing w:after="120"/>
        <w:ind w:firstLine="567"/>
        <w:jc w:val="both"/>
      </w:pPr>
      <w:r w:rsidRPr="00D052D4">
        <w:t xml:space="preserve">Tuy nhiên, ngay sau khi Luật Công nghiệp quốc phòng, an ninh và động viên công nghiệp được thông qua, </w:t>
      </w:r>
      <w:r w:rsidR="00367AEB" w:rsidRPr="00D052D4">
        <w:t xml:space="preserve">nhiều </w:t>
      </w:r>
      <w:r w:rsidR="00367AEB" w:rsidRPr="00D052D4">
        <w:rPr>
          <w:lang w:val="pt-BR"/>
        </w:rPr>
        <w:t xml:space="preserve">chủ trương, chính sách lớn của Đảng có liên quan đến công nghiệp an ninh đã được ban hành mới, đặc biệt là </w:t>
      </w:r>
      <w:r w:rsidR="0055345F" w:rsidRPr="00D052D4">
        <w:rPr>
          <w:lang w:val="pt-BR"/>
        </w:rPr>
        <w:t xml:space="preserve">các Nghị quyết của Bộ Chính trị: </w:t>
      </w:r>
      <w:r w:rsidR="00367AEB" w:rsidRPr="00D052D4">
        <w:rPr>
          <w:lang w:val="pt-BR"/>
        </w:rPr>
        <w:t xml:space="preserve">Nghị quyết số 57-NQ/TW ngày 22/12/2024 về đột phá phát triển khoa học, công nghệ, đổi mới sáng tạo và chuyển đổi số quốc gia, </w:t>
      </w:r>
      <w:r w:rsidR="0055345F" w:rsidRPr="00D052D4">
        <w:rPr>
          <w:lang w:val="pt-BR"/>
        </w:rPr>
        <w:t xml:space="preserve">Nghị quyết số 59-NQ/TW ngày 24/01/2025 về hội nhập quốc tế trong tình hình mới, Nghị quyết số 66-NQ/TW ngày 30/4/2025 về đổi mới công tác xây dựng và thi hành pháp luật đáp ứng yêu cầu phát triển đất nước trong kỷ nguyên mới, </w:t>
      </w:r>
      <w:r w:rsidR="00367AEB" w:rsidRPr="00D052D4">
        <w:rPr>
          <w:lang w:val="pt-BR"/>
        </w:rPr>
        <w:t xml:space="preserve">Nghị quyết số 68-NQ/TW ngày 04/5/2025 của Bộ Chính trị về phát triển kinh tế tư nhân... </w:t>
      </w:r>
      <w:r w:rsidR="00367AEB" w:rsidRPr="00D052D4">
        <w:t xml:space="preserve"> </w:t>
      </w:r>
    </w:p>
    <w:p w14:paraId="505A8232" w14:textId="77777777" w:rsidR="008B2AF4" w:rsidRPr="00D052D4" w:rsidRDefault="0055345F" w:rsidP="00D052D4">
      <w:pPr>
        <w:widowControl w:val="0"/>
        <w:spacing w:after="120"/>
        <w:ind w:firstLine="567"/>
        <w:jc w:val="both"/>
      </w:pPr>
      <w:r w:rsidRPr="00D052D4">
        <w:t xml:space="preserve">Đặc biệt, như đã phân tích ở trên, </w:t>
      </w:r>
      <w:r w:rsidR="008B2AF4" w:rsidRPr="00D052D4">
        <w:t xml:space="preserve">Kết luận </w:t>
      </w:r>
      <w:r w:rsidRPr="00D052D4">
        <w:t xml:space="preserve">số 158-KL/TW </w:t>
      </w:r>
      <w:r w:rsidR="008B2AF4" w:rsidRPr="00D052D4">
        <w:t>của Bộ Chính trị về xây dựng công nghiệp an ninh trong kỷ nguyên phát triển, vươn mình của dân tộc</w:t>
      </w:r>
      <w:r w:rsidRPr="00D052D4">
        <w:t xml:space="preserve"> đề ra</w:t>
      </w:r>
      <w:r w:rsidR="008B2AF4" w:rsidRPr="00D052D4">
        <w:t xml:space="preserve"> nhiều chủ trương, định hướng mới chưa được thể chế hóa trong Luật và cần được tiếp tục nghiên cứu, đưa vào nội dung của Luật để hoàn thiện cơ sở pháp lý phục vụ xây dựng và phát triển công nghiệp an ninh.</w:t>
      </w:r>
      <w:r w:rsidR="00853257" w:rsidRPr="00D052D4">
        <w:t xml:space="preserve"> </w:t>
      </w:r>
    </w:p>
    <w:p w14:paraId="3B418C76" w14:textId="77777777" w:rsidR="00853257" w:rsidRPr="00D052D4" w:rsidRDefault="00853257" w:rsidP="00D052D4">
      <w:pPr>
        <w:widowControl w:val="0"/>
        <w:spacing w:after="120"/>
        <w:ind w:firstLine="567"/>
        <w:jc w:val="both"/>
      </w:pPr>
      <w:r w:rsidRPr="00D052D4">
        <w:t xml:space="preserve">Kết luận số 158-KL/TW của Bộ Chính trị mở ra hướng đi rất mới, mang tính đột phá cho phát triển công nghiệp an ninh. Theo đó, công nghiệp an ninh không chỉ bó hẹp phục vụ cho lực lượng Công an nhân dân mà được mở rộng phục vụ toàn hệ thống chính trị và xã hội, hướng đến xuất khẩu, đóng góp tích cực cho sự </w:t>
      </w:r>
      <w:r w:rsidRPr="00D052D4">
        <w:lastRenderedPageBreak/>
        <w:t>nghiệp công nghiệp ho</w:t>
      </w:r>
      <w:r w:rsidR="001F3592" w:rsidRPr="00D052D4">
        <w:t>́a, hiện đại hóa, chuyển đổ</w:t>
      </w:r>
      <w:r w:rsidRPr="00D052D4">
        <w:t>i số quốc gia, tạo thế đan cài về lợi ích, củng cố thế trận, vành đai an ninh từ xa, nâng cao uy tín, vị thế đất nước; hoạt động sản xuất, cung cấp sản phẩm, dịch vụ công nghiệp an ninh không chỉ bó hẹp trong các công ty, doanh nghiệp trong ngành Công an mà được mở rộng, thu hút sự tham gia của các công ty, trung tâm nghiên cứu trong nhà nước và tư nhân, hình thành Tổ hợp công nghiệp an ninh</w:t>
      </w:r>
      <w:r w:rsidR="0055345F" w:rsidRPr="00D052D4">
        <w:t xml:space="preserve"> quốc gia</w:t>
      </w:r>
      <w:r w:rsidRPr="00D052D4">
        <w:t xml:space="preserve"> do Nhà nước (Bộ Công an) dẫn dắt với các cơ chế đặt hàng, giao nhiệm vụ, mua sắm công, hỗ trợ tiếp cận, chuyển giao công nghệ, hỗ trợ đầu ra sản phẩm.</w:t>
      </w:r>
    </w:p>
    <w:p w14:paraId="5CB64B9B" w14:textId="77777777" w:rsidR="00367AEB" w:rsidRPr="00D052D4" w:rsidRDefault="0055345F" w:rsidP="00D052D4">
      <w:pPr>
        <w:widowControl w:val="0"/>
        <w:spacing w:after="120"/>
        <w:ind w:firstLine="567"/>
        <w:jc w:val="both"/>
      </w:pPr>
      <w:r w:rsidRPr="00D052D4">
        <w:t>Bên cạnh đó, n</w:t>
      </w:r>
      <w:r w:rsidR="00367AEB" w:rsidRPr="00D052D4">
        <w:t>hiều văn bản quy phạm pháp luật có liên quan trực tiếp và gián tiếp đến hoạt động công nghiệp an ninh cũng đã được sửa đổi, bổ sung hoặc ban hành mới như Luật Quản lý và đầu tư vốn nhà nước tại doanh nghiệp có hiệu lực và thay thế Luật Quản lý, sử dụng vốn nhà nước đầu tư vào sản xuất, kinh doanh tại doanh nghiệp từ ngày 01/8/2025, Luật Khoa học, công nghệ và đổi mới sáng tạo thay thế Luật Khoa học và công nghệ từ ngày 01/10/2025, Luật Doanh nghiệp được sửa đổi, bổ sung theo Luật số 76/2025/QH15, Luật Đấu thầu, Luật Đầu tư theo phương thức công tư, Luật Hải quan, Luật Thuế giá trị gia tăng, Luật Thuế xuất khẩu, thuế nhập khẩu, Luật Đầu tư, Luật Đầu tư công, Luật Quản lý, sử dụng tài sản công được sửa đổi, bổ sung theo Luật số 90/2025/QH15…</w:t>
      </w:r>
    </w:p>
    <w:p w14:paraId="587F50C0" w14:textId="77777777" w:rsidR="007561E8" w:rsidRPr="00D052D4" w:rsidRDefault="007561E8" w:rsidP="00D052D4">
      <w:pPr>
        <w:widowControl w:val="0"/>
        <w:spacing w:after="120"/>
        <w:ind w:firstLine="567"/>
        <w:jc w:val="both"/>
      </w:pPr>
      <w:r w:rsidRPr="00D052D4">
        <w:t>Ngày 06/8/2025, Chính phủ ban hành Chương trình hành động thực hiện Kết luận số 158-KL/TW của Bộ Chính trị về “xây dựng công nghiệp an ninh trong kỷ nguyên phát triển, vươn mình của dân tộc” kèm theo Nghị quyết số 60/NQ-CP, trong đó, giao Bộ Công an chủ trì, phối hợp với các bộ, ngành có liên quan đề xuất xây dựng dự án Luật sửa đổi, bổ sung một số điều của Luật Công nghiệp quốc phòng, an ninh và động viên công nghiệp theo trình tự, thủ tục rút gọn, trình Quốc hội khóa XV thông qua tại Kỳ họp thứ 10.</w:t>
      </w:r>
    </w:p>
    <w:p w14:paraId="2749AE9E" w14:textId="77777777" w:rsidR="007561E8" w:rsidRPr="00D052D4" w:rsidRDefault="007561E8" w:rsidP="00D052D4">
      <w:pPr>
        <w:widowControl w:val="0"/>
        <w:spacing w:after="120"/>
        <w:ind w:firstLine="567"/>
        <w:jc w:val="both"/>
      </w:pPr>
      <w:r w:rsidRPr="00D052D4">
        <w:t>Ngày 17/9/2025, Văn phòng Chính phủ có Công văn số 8802/VPCP-PL thông báo ý kiến chỉ đạo của Phó Thủ tướng Chính phủ Lê Thành Long về bổ sung các dự án luật, nghị quyết vào Chương trình lập pháp năm 2025, trong đó, giao Bộ Công an chủ trì, phối hợp với các bộ, cơ quan liên quan khẩn trương xây dựng, hoàn thiện dự án Luật sửa đổi, bổ sung một số điều của Luật Công nghiệp quốc phòng, an ninh và động viên công nghiệp theo quy định tại khoản 2 Điều 26 Luật Ban hành văn bản quy phạm pháp luật năm 2025.</w:t>
      </w:r>
    </w:p>
    <w:p w14:paraId="50BCA735" w14:textId="77777777" w:rsidR="008C10A9" w:rsidRPr="00D052D4" w:rsidRDefault="008C10A9" w:rsidP="00D052D4">
      <w:pPr>
        <w:widowControl w:val="0"/>
        <w:spacing w:after="120"/>
        <w:ind w:firstLine="567"/>
        <w:jc w:val="both"/>
        <w:rPr>
          <w:b/>
          <w:bCs/>
          <w:color w:val="000000"/>
          <w:highlight w:val="white"/>
        </w:rPr>
      </w:pPr>
      <w:r w:rsidRPr="00D052D4">
        <w:rPr>
          <w:b/>
          <w:bCs/>
          <w:color w:val="000000"/>
          <w:highlight w:val="white"/>
        </w:rPr>
        <w:t>2. Cơ sở thực tiễn</w:t>
      </w:r>
    </w:p>
    <w:p w14:paraId="706784DA" w14:textId="77777777" w:rsidR="00853257" w:rsidRPr="00D052D4" w:rsidRDefault="008B2AF4" w:rsidP="00D052D4">
      <w:pPr>
        <w:widowControl w:val="0"/>
        <w:spacing w:after="120"/>
        <w:ind w:firstLine="567"/>
        <w:jc w:val="both"/>
        <w:rPr>
          <w:lang w:val="pt-BR"/>
        </w:rPr>
      </w:pPr>
      <w:r w:rsidRPr="00D052D4">
        <w:rPr>
          <w:lang w:val="pt-BR"/>
        </w:rPr>
        <w:t xml:space="preserve">So với thời điểm </w:t>
      </w:r>
      <w:r w:rsidR="00895239" w:rsidRPr="00D052D4">
        <w:rPr>
          <w:lang w:val="pt-BR"/>
        </w:rPr>
        <w:t>Luật Công nghiệp quốc phòng, an ninh và động viên công nghiệp đượ</w:t>
      </w:r>
      <w:r w:rsidR="00C544E1" w:rsidRPr="00D052D4">
        <w:rPr>
          <w:lang w:val="pt-BR"/>
        </w:rPr>
        <w:t>c</w:t>
      </w:r>
      <w:r w:rsidR="00895239" w:rsidRPr="00D052D4">
        <w:rPr>
          <w:lang w:val="pt-BR"/>
        </w:rPr>
        <w:t xml:space="preserve"> Quốc hội thông qua, </w:t>
      </w:r>
      <w:r w:rsidR="00133212" w:rsidRPr="00D052D4">
        <w:rPr>
          <w:lang w:val="pt-BR"/>
        </w:rPr>
        <w:t>hệ thống cơ sở công nghiệp an ninh đã và đang có nhiều sự điều chỉnh cả về quy mô và chất lượng. Trong đó, Bộ Công an đã tiếp nhận quyền đại diện chủ sở hữu vốn Nhà nước tại MobiFone từ Ủy ban Quản lý vốn nhà nước tại doanh nghiệp từ ngày 27/02/2025, tiếp nhận quyền đại diện chủ sở hữu vốn Nhà nước tại FPT Telecom từ Tổng công ty Đầu tư và Kinh doanh vốn Nhà nước...</w:t>
      </w:r>
      <w:r w:rsidR="00853257" w:rsidRPr="00D052D4">
        <w:rPr>
          <w:lang w:val="pt-BR"/>
        </w:rPr>
        <w:t xml:space="preserve"> Vừa qua, Chính phủ đã giao Bộ Công an xây dựng, đưa vào vận hành Trung tâm Dữ liệu quốc gia số 1, là cơ sở quan trọng thúc đẩy phát triển các doanh nghiệp công nghệ dữ liệu gắn với bảo đảm an ninh, an toàn thông tin và bảo mật dữ liệu.</w:t>
      </w:r>
    </w:p>
    <w:p w14:paraId="4E608EEA" w14:textId="77777777" w:rsidR="00E96604" w:rsidRPr="00D052D4" w:rsidRDefault="00E96604" w:rsidP="00D052D4">
      <w:pPr>
        <w:widowControl w:val="0"/>
        <w:spacing w:after="120"/>
        <w:ind w:firstLine="567"/>
        <w:jc w:val="both"/>
        <w:rPr>
          <w:lang w:val="pt-BR"/>
        </w:rPr>
      </w:pPr>
      <w:r w:rsidRPr="00D052D4">
        <w:rPr>
          <w:lang w:val="pt-BR"/>
        </w:rPr>
        <w:lastRenderedPageBreak/>
        <w:t>Bên cạnh đó, Hiệp hội Dữ liệu quốc gia và Hiệp hội An ninh mạng quốc gia được thành lập, do đồng chí Bộ trưởng Bộ Công an là Chủ tịch, nhằm kết nối các cơ quan quản lý, doanh nghiệp, tổ chức và cá nhân hoạt động trong lĩnh vực dữ liệu, hướng tới xây dựng hệ sinh thái dữ liệu vững mạnh, góp phần thúc đẩy phát triển kinh tế số và gia t</w:t>
      </w:r>
      <w:r w:rsidR="001F3592" w:rsidRPr="00D052D4">
        <w:rPr>
          <w:lang w:val="pt-BR"/>
        </w:rPr>
        <w:t>ăng giá trị dữ liệu trong nề</w:t>
      </w:r>
      <w:r w:rsidRPr="00D052D4">
        <w:rPr>
          <w:lang w:val="pt-BR"/>
        </w:rPr>
        <w:t>n kinh tế quốc dân; bảo đảm an ninh mạng theo định hướng, chiến lược về an ninh mạng, góp phần bảo vệ Tổ quốc</w:t>
      </w:r>
      <w:r w:rsidR="00C544E1" w:rsidRPr="00D052D4">
        <w:rPr>
          <w:lang w:val="pt-BR"/>
        </w:rPr>
        <w:t>, bảo vệ an ninh quốc gia, bảo đảm trật tự, an toàn xã hội</w:t>
      </w:r>
      <w:r w:rsidRPr="00D052D4">
        <w:rPr>
          <w:lang w:val="pt-BR"/>
        </w:rPr>
        <w:t xml:space="preserve"> và thúc đẩy phát triển kinh tế - xã hội của đất nước. </w:t>
      </w:r>
    </w:p>
    <w:p w14:paraId="69577A40" w14:textId="77777777" w:rsidR="001173E7" w:rsidRPr="00D052D4" w:rsidRDefault="00E96604" w:rsidP="00D052D4">
      <w:pPr>
        <w:widowControl w:val="0"/>
        <w:spacing w:after="120"/>
        <w:ind w:firstLine="567"/>
        <w:jc w:val="both"/>
        <w:rPr>
          <w:lang w:val="pt-BR"/>
        </w:rPr>
      </w:pPr>
      <w:r w:rsidRPr="00D052D4">
        <w:rPr>
          <w:lang w:val="pt-BR"/>
        </w:rPr>
        <w:t>Đây là những tiền đề vững chắc để hình thành Tổ hợp</w:t>
      </w:r>
      <w:r w:rsidR="00EB4A38" w:rsidRPr="00D052D4">
        <w:rPr>
          <w:lang w:val="pt-BR"/>
        </w:rPr>
        <w:t xml:space="preserve"> công nghiệp an ninh quốc gia, đồng thời, đặt ra yêu cầu phải có cơ chế, chính sách đặc thù, phù hợp, đặc biệt về nguồn lực tài chính để tháo gỡ các điểm nghẽn, rào cản, khó khăn trong quá trình nghiên cứu, phát triển và ứng dụng các sản phẩm khoa học, công nghệ an ninh.</w:t>
      </w:r>
    </w:p>
    <w:p w14:paraId="5BF9E1E2" w14:textId="77777777" w:rsidR="00853257" w:rsidRPr="00D052D4" w:rsidRDefault="00853257" w:rsidP="00D052D4">
      <w:pPr>
        <w:widowControl w:val="0"/>
        <w:spacing w:after="120"/>
        <w:ind w:firstLine="567"/>
        <w:jc w:val="both"/>
        <w:rPr>
          <w:lang w:val="pt-BR"/>
        </w:rPr>
      </w:pPr>
      <w:r w:rsidRPr="00D052D4">
        <w:rPr>
          <w:lang w:val="pt-BR"/>
        </w:rPr>
        <w:t>Nghiên cứu, khảo sát kinh nghiệm phát triển công nghiệp an ninh của các nước tiên tiến trên thế giới (Mỹ, Nga, Pháp, Israel...) đều cho thấy cần thiết hình thành Tổ hợp công nghiệp an ninh mạnh, cùng các Quỹ đầu tư và cơ chế đặc thù để đủ sức phát triển, làm chủ và bảo vệ các công nghệ chiến lược, sản xuất các sản phẩm công nghiệp an ninh lưỡng dụng hiện đại đáp ứng yêu cầu bảo đảm an ninh, an toàn trong nước và xuất khẩu.</w:t>
      </w:r>
    </w:p>
    <w:p w14:paraId="1C5B85E0" w14:textId="77777777" w:rsidR="00481CAD" w:rsidRPr="00D052D4" w:rsidRDefault="00481CAD" w:rsidP="00D052D4">
      <w:pPr>
        <w:widowControl w:val="0"/>
        <w:spacing w:after="120"/>
        <w:ind w:firstLine="567"/>
        <w:jc w:val="both"/>
        <w:rPr>
          <w:bCs/>
          <w:color w:val="000000"/>
          <w:highlight w:val="white"/>
        </w:rPr>
      </w:pPr>
      <w:r w:rsidRPr="00D052D4">
        <w:rPr>
          <w:lang w:val="pt-BR"/>
        </w:rPr>
        <w:t xml:space="preserve">Do đó, </w:t>
      </w:r>
      <w:r w:rsidR="00401306" w:rsidRPr="00D052D4">
        <w:rPr>
          <w:lang w:val="pt-BR"/>
        </w:rPr>
        <w:t>việc xây dựng</w:t>
      </w:r>
      <w:r w:rsidR="00F76B1C" w:rsidRPr="00D052D4">
        <w:rPr>
          <w:lang w:val="pt-BR"/>
        </w:rPr>
        <w:t>, ban hành</w:t>
      </w:r>
      <w:r w:rsidR="00401306" w:rsidRPr="00D052D4">
        <w:rPr>
          <w:lang w:val="pt-BR"/>
        </w:rPr>
        <w:t xml:space="preserve"> </w:t>
      </w:r>
      <w:r w:rsidR="00F76B1C" w:rsidRPr="00D052D4">
        <w:rPr>
          <w:color w:val="000000"/>
          <w:highlight w:val="white"/>
          <w:lang w:val="nl-NL"/>
        </w:rPr>
        <w:t>dự án Luật sửa đổi, bổ sung một số điều của</w:t>
      </w:r>
      <w:r w:rsidR="00A52799" w:rsidRPr="00D052D4">
        <w:rPr>
          <w:color w:val="000000"/>
          <w:highlight w:val="white"/>
          <w:lang w:val="nl-NL"/>
        </w:rPr>
        <w:t xml:space="preserve"> </w:t>
      </w:r>
      <w:r w:rsidR="00EB4A38" w:rsidRPr="00D052D4">
        <w:rPr>
          <w:color w:val="000000"/>
          <w:highlight w:val="white"/>
          <w:lang w:val="nl-NL"/>
        </w:rPr>
        <w:t>Luật Công nghiệp quốc phòng, an ninh và động viên công nghiệp</w:t>
      </w:r>
      <w:r w:rsidR="00F76B1C" w:rsidRPr="00D052D4">
        <w:rPr>
          <w:color w:val="000000"/>
          <w:highlight w:val="white"/>
          <w:lang w:val="nl-NL"/>
        </w:rPr>
        <w:t xml:space="preserve"> </w:t>
      </w:r>
      <w:r w:rsidR="006A6063" w:rsidRPr="00D052D4">
        <w:rPr>
          <w:color w:val="000000"/>
          <w:highlight w:val="white"/>
          <w:lang w:val="nl-NL"/>
        </w:rPr>
        <w:t>để kịp thời quy phạm hóa chủ trương của Đảng về</w:t>
      </w:r>
      <w:r w:rsidR="006A6063" w:rsidRPr="00D052D4">
        <w:t xml:space="preserve"> xây dựng công nghiệp an ninh trong kỷ nguyên phát triển, vươn mình của dân tộc</w:t>
      </w:r>
      <w:r w:rsidR="006A6063" w:rsidRPr="00D052D4">
        <w:rPr>
          <w:color w:val="000000"/>
          <w:highlight w:val="white"/>
          <w:lang w:val="nl-NL"/>
        </w:rPr>
        <w:t xml:space="preserve"> </w:t>
      </w:r>
      <w:r w:rsidR="00F76B1C" w:rsidRPr="00D052D4">
        <w:rPr>
          <w:color w:val="000000"/>
          <w:highlight w:val="white"/>
          <w:lang w:val="nl-NL"/>
        </w:rPr>
        <w:t>là rất cần thiết.</w:t>
      </w:r>
    </w:p>
    <w:p w14:paraId="7E2BB5FE" w14:textId="77777777" w:rsidR="008B5AAA" w:rsidRPr="00D052D4" w:rsidRDefault="00153284" w:rsidP="00D052D4">
      <w:pPr>
        <w:pStyle w:val="Heading1"/>
        <w:spacing w:before="0" w:after="120"/>
        <w:ind w:firstLine="567"/>
        <w:rPr>
          <w:rFonts w:ascii="Times New Roman" w:hAnsi="Times New Roman" w:cs="Times New Roman"/>
          <w:b/>
          <w:bCs/>
          <w:color w:val="000000"/>
          <w:sz w:val="28"/>
          <w:szCs w:val="28"/>
          <w:highlight w:val="white"/>
        </w:rPr>
      </w:pPr>
      <w:r w:rsidRPr="00D052D4">
        <w:rPr>
          <w:rFonts w:ascii="Times New Roman" w:hAnsi="Times New Roman" w:cs="Times New Roman"/>
          <w:b/>
          <w:bCs/>
          <w:color w:val="000000"/>
          <w:sz w:val="28"/>
          <w:szCs w:val="28"/>
          <w:highlight w:val="white"/>
        </w:rPr>
        <w:t>II.</w:t>
      </w:r>
      <w:r w:rsidR="001B31AF" w:rsidRPr="00D052D4">
        <w:rPr>
          <w:rFonts w:ascii="Times New Roman" w:hAnsi="Times New Roman" w:cs="Times New Roman"/>
          <w:b/>
          <w:bCs/>
          <w:color w:val="000000"/>
          <w:sz w:val="28"/>
          <w:szCs w:val="28"/>
          <w:highlight w:val="white"/>
        </w:rPr>
        <w:t xml:space="preserve"> MỤC ĐÍCH</w:t>
      </w:r>
      <w:r w:rsidR="00E57FC9" w:rsidRPr="00D052D4">
        <w:rPr>
          <w:rFonts w:ascii="Times New Roman" w:hAnsi="Times New Roman" w:cs="Times New Roman"/>
          <w:b/>
          <w:bCs/>
          <w:color w:val="000000"/>
          <w:sz w:val="28"/>
          <w:szCs w:val="28"/>
          <w:highlight w:val="white"/>
        </w:rPr>
        <w:t xml:space="preserve"> BAN HÀNH</w:t>
      </w:r>
      <w:r w:rsidR="006A6063" w:rsidRPr="00D052D4">
        <w:rPr>
          <w:rFonts w:ascii="Times New Roman" w:hAnsi="Times New Roman" w:cs="Times New Roman"/>
          <w:b/>
          <w:bCs/>
          <w:color w:val="000000"/>
          <w:sz w:val="28"/>
          <w:szCs w:val="28"/>
          <w:highlight w:val="white"/>
        </w:rPr>
        <w:t>, QUAN ĐIỂM XÂY DỰNG LUẬT</w:t>
      </w:r>
    </w:p>
    <w:p w14:paraId="6DF1C662" w14:textId="77777777" w:rsidR="006A6063" w:rsidRPr="00D052D4" w:rsidRDefault="006A6063" w:rsidP="00D052D4">
      <w:pPr>
        <w:widowControl w:val="0"/>
        <w:spacing w:after="120"/>
        <w:ind w:firstLine="567"/>
        <w:jc w:val="both"/>
        <w:rPr>
          <w:b/>
          <w:color w:val="000000"/>
          <w:highlight w:val="white"/>
          <w:lang w:val="nl-NL"/>
        </w:rPr>
      </w:pPr>
      <w:r w:rsidRPr="00D052D4">
        <w:rPr>
          <w:b/>
          <w:color w:val="000000"/>
          <w:highlight w:val="white"/>
          <w:lang w:val="nl-NL"/>
        </w:rPr>
        <w:t>1. Mục đích ban hành dự án Luật</w:t>
      </w:r>
    </w:p>
    <w:p w14:paraId="6F549A34" w14:textId="77777777" w:rsidR="00D11EAD" w:rsidRPr="00D052D4" w:rsidRDefault="00D11EAD" w:rsidP="00D052D4">
      <w:pPr>
        <w:widowControl w:val="0"/>
        <w:spacing w:after="120"/>
        <w:ind w:firstLine="567"/>
        <w:jc w:val="both"/>
        <w:rPr>
          <w:color w:val="000000"/>
          <w:lang w:val="nl-NL"/>
        </w:rPr>
      </w:pPr>
      <w:r w:rsidRPr="00D052D4">
        <w:rPr>
          <w:color w:val="000000"/>
          <w:lang w:val="nl-NL"/>
        </w:rPr>
        <w:t>- H</w:t>
      </w:r>
      <w:r w:rsidR="00EB4A38" w:rsidRPr="00D052D4">
        <w:rPr>
          <w:color w:val="000000"/>
          <w:lang w:val="nl-NL"/>
        </w:rPr>
        <w:t>oàn thiện đồng bộ hệ thống pháp luật, cơ chế, chính sách, tạo lập môi trường phát triển công nghiệp an ninh</w:t>
      </w:r>
      <w:r w:rsidRPr="00D052D4">
        <w:t xml:space="preserve"> phục vụ toàn hệ thống chính trị và xã hội, hướng đến xuất khẩu, đóng góp tích cực cho sự nghiệp công nghiệp ho</w:t>
      </w:r>
      <w:r w:rsidR="001F3592" w:rsidRPr="00D052D4">
        <w:t>́a, hiện đại hóa, chuyển đổ</w:t>
      </w:r>
      <w:r w:rsidRPr="00D052D4">
        <w:t>i số quốc gia</w:t>
      </w:r>
      <w:r w:rsidR="00EB4A38" w:rsidRPr="00D052D4">
        <w:rPr>
          <w:color w:val="000000"/>
          <w:lang w:val="nl-NL"/>
        </w:rPr>
        <w:t xml:space="preserve">; </w:t>
      </w:r>
    </w:p>
    <w:p w14:paraId="1BACBFCB" w14:textId="77777777" w:rsidR="00EB10AB" w:rsidRPr="00D052D4" w:rsidRDefault="00D11EAD" w:rsidP="00D052D4">
      <w:pPr>
        <w:widowControl w:val="0"/>
        <w:spacing w:after="120"/>
        <w:ind w:firstLine="567"/>
        <w:jc w:val="both"/>
        <w:rPr>
          <w:lang w:val="pt-BR"/>
        </w:rPr>
      </w:pPr>
      <w:r w:rsidRPr="00D052D4">
        <w:rPr>
          <w:color w:val="000000"/>
          <w:lang w:val="nl-NL"/>
        </w:rPr>
        <w:t>- B</w:t>
      </w:r>
      <w:r w:rsidR="00EB4A38" w:rsidRPr="00D052D4">
        <w:rPr>
          <w:color w:val="000000"/>
          <w:lang w:val="nl-NL"/>
        </w:rPr>
        <w:t>an hành các cơ chế, chính sách phù hợp, đặc thù phục vụ phát triển mạnh mẽ công nghiệp an ninh</w:t>
      </w:r>
      <w:r w:rsidR="00FB6106" w:rsidRPr="00D052D4">
        <w:rPr>
          <w:lang w:val="pt-BR"/>
        </w:rPr>
        <w:t>.</w:t>
      </w:r>
    </w:p>
    <w:p w14:paraId="4D468ECF" w14:textId="77777777" w:rsidR="006A6063" w:rsidRPr="00D052D4" w:rsidRDefault="006A6063" w:rsidP="00D052D4">
      <w:pPr>
        <w:widowControl w:val="0"/>
        <w:spacing w:after="120"/>
        <w:ind w:firstLine="567"/>
        <w:jc w:val="both"/>
        <w:rPr>
          <w:b/>
          <w:lang w:val="pt-BR"/>
        </w:rPr>
      </w:pPr>
      <w:r w:rsidRPr="00D052D4">
        <w:rPr>
          <w:b/>
          <w:lang w:val="pt-BR"/>
        </w:rPr>
        <w:t>2. Quan điểm xây dựng dự án Luật</w:t>
      </w:r>
    </w:p>
    <w:p w14:paraId="26E180A7" w14:textId="77777777" w:rsidR="006A6063" w:rsidRPr="00D052D4" w:rsidRDefault="00D11EAD" w:rsidP="00D052D4">
      <w:pPr>
        <w:widowControl w:val="0"/>
        <w:spacing w:after="120"/>
        <w:ind w:firstLine="567"/>
        <w:jc w:val="both"/>
        <w:rPr>
          <w:color w:val="000000"/>
          <w:lang w:val="nl-NL"/>
        </w:rPr>
      </w:pPr>
      <w:r w:rsidRPr="00D052D4">
        <w:rPr>
          <w:color w:val="000000"/>
          <w:lang w:val="nl-NL"/>
        </w:rPr>
        <w:t>- Thể chế hóa quan điểm chỉ đạo của Đảng và Nhà nước về xây dựng công nghiệp an ninh trong kỷ nguyên phát triển, vươn mình của dân tộc;</w:t>
      </w:r>
    </w:p>
    <w:p w14:paraId="34115E43" w14:textId="77777777" w:rsidR="00D11EAD" w:rsidRPr="00D052D4" w:rsidRDefault="00D11EAD" w:rsidP="00D052D4">
      <w:pPr>
        <w:widowControl w:val="0"/>
        <w:spacing w:after="120"/>
        <w:ind w:firstLine="567"/>
        <w:jc w:val="both"/>
        <w:rPr>
          <w:lang w:eastAsia="x-none"/>
        </w:rPr>
      </w:pPr>
      <w:r w:rsidRPr="00D052D4">
        <w:rPr>
          <w:color w:val="000000"/>
          <w:lang w:val="nl-NL"/>
        </w:rPr>
        <w:t xml:space="preserve">- Tuân thủ với Hiến pháp năm 2013, sửa đổi, bổ sung năm 2025, </w:t>
      </w:r>
      <w:r w:rsidRPr="00D052D4">
        <w:rPr>
          <w:lang w:eastAsia="x-none"/>
        </w:rPr>
        <w:t>phù hợp với các điều ước quốc tế mà nước Cộng hòa xã hội chủ nghĩa Việt Nam là thành viên, đảm bảo tính đồng bộ, thống nhất của hệ thống pháp luật.</w:t>
      </w:r>
    </w:p>
    <w:p w14:paraId="1959F0C8" w14:textId="77777777" w:rsidR="00D11EAD" w:rsidRPr="00D052D4" w:rsidRDefault="00D11EAD" w:rsidP="00D052D4">
      <w:pPr>
        <w:widowControl w:val="0"/>
        <w:spacing w:after="120"/>
        <w:ind w:firstLine="567"/>
        <w:jc w:val="both"/>
        <w:rPr>
          <w:lang w:eastAsia="x-none"/>
        </w:rPr>
      </w:pPr>
      <w:r w:rsidRPr="00D052D4">
        <w:rPr>
          <w:lang w:eastAsia="x-none"/>
        </w:rPr>
        <w:t>- Gắn kết chặt chẽ giữa công nghiệp an ninh và công nghiệp quốc phòng, bảo đảm thiết thực, hiệu quả, tránh trùng lặp trong đầu tư xây dựng, phát triển công nghiệp an ninh và công nghiệp quốc phòng</w:t>
      </w:r>
      <w:r w:rsidR="001F3592" w:rsidRPr="00D052D4">
        <w:rPr>
          <w:lang w:eastAsia="x-none"/>
        </w:rPr>
        <w:t xml:space="preserve"> trong tổng thể chung của công nghiệp </w:t>
      </w:r>
      <w:r w:rsidR="001F3592" w:rsidRPr="00D052D4">
        <w:rPr>
          <w:lang w:eastAsia="x-none"/>
        </w:rPr>
        <w:lastRenderedPageBreak/>
        <w:t>quốc gia</w:t>
      </w:r>
      <w:r w:rsidRPr="00D052D4">
        <w:rPr>
          <w:lang w:eastAsia="x-none"/>
        </w:rPr>
        <w:t xml:space="preserve">. </w:t>
      </w:r>
    </w:p>
    <w:p w14:paraId="2A76E43A" w14:textId="77777777" w:rsidR="00C87D66" w:rsidRPr="00D052D4" w:rsidRDefault="005F6A2A" w:rsidP="00D052D4">
      <w:pPr>
        <w:pStyle w:val="Heading1"/>
        <w:spacing w:before="0" w:after="120"/>
        <w:ind w:firstLine="567"/>
        <w:rPr>
          <w:rFonts w:ascii="Times New Roman" w:hAnsi="Times New Roman" w:cs="Times New Roman"/>
          <w:b/>
          <w:sz w:val="28"/>
          <w:szCs w:val="28"/>
          <w:highlight w:val="white"/>
          <w:lang w:val="it-IT"/>
        </w:rPr>
      </w:pPr>
      <w:r w:rsidRPr="00D052D4">
        <w:rPr>
          <w:rFonts w:ascii="Times New Roman" w:hAnsi="Times New Roman" w:cs="Times New Roman"/>
          <w:b/>
          <w:sz w:val="28"/>
          <w:szCs w:val="28"/>
          <w:highlight w:val="white"/>
          <w:lang w:val="it-IT"/>
        </w:rPr>
        <w:t xml:space="preserve">III. </w:t>
      </w:r>
      <w:r w:rsidR="00A10BA5" w:rsidRPr="00D052D4">
        <w:rPr>
          <w:rFonts w:ascii="Times New Roman" w:hAnsi="Times New Roman" w:cs="Times New Roman"/>
          <w:b/>
          <w:sz w:val="28"/>
          <w:szCs w:val="28"/>
          <w:highlight w:val="white"/>
          <w:lang w:val="it-IT"/>
        </w:rPr>
        <w:t>BỐ CỤC, NỘI DUNG CƠ BẢN CỦA LUẬT</w:t>
      </w:r>
    </w:p>
    <w:p w14:paraId="2E1E480F" w14:textId="77777777" w:rsidR="00D11EAD" w:rsidRPr="00D052D4" w:rsidRDefault="00D11EAD" w:rsidP="00D052D4">
      <w:pPr>
        <w:widowControl w:val="0"/>
        <w:tabs>
          <w:tab w:val="left" w:pos="720"/>
        </w:tabs>
        <w:spacing w:after="120"/>
        <w:ind w:firstLine="567"/>
        <w:jc w:val="both"/>
        <w:rPr>
          <w:b/>
          <w:color w:val="000000"/>
          <w:highlight w:val="white"/>
          <w:lang w:val="nl-NL"/>
        </w:rPr>
      </w:pPr>
      <w:r w:rsidRPr="00D052D4">
        <w:rPr>
          <w:b/>
          <w:color w:val="000000"/>
          <w:highlight w:val="white"/>
          <w:lang w:val="nl-NL"/>
        </w:rPr>
        <w:t>1. Phạm vi điều chỉnh, đối tượng áp dụng</w:t>
      </w:r>
    </w:p>
    <w:p w14:paraId="5ABF29C2" w14:textId="77777777" w:rsidR="00B96822" w:rsidRPr="00D052D4" w:rsidRDefault="00C42C40" w:rsidP="00D052D4">
      <w:pPr>
        <w:widowControl w:val="0"/>
        <w:tabs>
          <w:tab w:val="left" w:pos="720"/>
        </w:tabs>
        <w:spacing w:after="120"/>
        <w:ind w:firstLine="567"/>
        <w:jc w:val="both"/>
        <w:rPr>
          <w:color w:val="000000"/>
          <w:highlight w:val="white"/>
          <w:lang w:val="nl-NL"/>
        </w:rPr>
      </w:pPr>
      <w:r w:rsidRPr="00D052D4">
        <w:rPr>
          <w:color w:val="000000"/>
          <w:highlight w:val="white"/>
          <w:lang w:val="nl-NL"/>
        </w:rPr>
        <w:t xml:space="preserve">Dự án Luật tập trung sửa đổi, bổ sung các nội dung </w:t>
      </w:r>
      <w:r w:rsidR="00EB4A38" w:rsidRPr="00D052D4">
        <w:rPr>
          <w:color w:val="000000"/>
          <w:highlight w:val="white"/>
          <w:lang w:val="nl-NL"/>
        </w:rPr>
        <w:t>theo chỉ đạo của cấp có thẩm quyền, trọng tâm là quy định về hình thành Tổ hợp công nghiệp an ninh quốc gia và thiết lập Quỹ đầu tư phát triển công nghiệp an ninh</w:t>
      </w:r>
      <w:r w:rsidR="00854740" w:rsidRPr="00D052D4">
        <w:rPr>
          <w:color w:val="000000"/>
          <w:highlight w:val="white"/>
          <w:lang w:val="nl-NL"/>
        </w:rPr>
        <w:t>.</w:t>
      </w:r>
    </w:p>
    <w:p w14:paraId="72B1EE29" w14:textId="77777777" w:rsidR="00D11EAD" w:rsidRPr="00D052D4" w:rsidRDefault="00D11EAD" w:rsidP="00D052D4">
      <w:pPr>
        <w:widowControl w:val="0"/>
        <w:tabs>
          <w:tab w:val="left" w:pos="720"/>
        </w:tabs>
        <w:spacing w:after="120"/>
        <w:ind w:firstLine="567"/>
        <w:jc w:val="both"/>
        <w:rPr>
          <w:b/>
          <w:color w:val="000000"/>
          <w:highlight w:val="white"/>
          <w:lang w:val="nl-NL"/>
        </w:rPr>
      </w:pPr>
      <w:r w:rsidRPr="00D052D4">
        <w:rPr>
          <w:b/>
          <w:color w:val="000000"/>
          <w:highlight w:val="white"/>
          <w:lang w:val="nl-NL"/>
        </w:rPr>
        <w:t>2. Bố cục của dự thảo Luật</w:t>
      </w:r>
    </w:p>
    <w:p w14:paraId="2F0A904F" w14:textId="77777777" w:rsidR="00D11EAD" w:rsidRPr="00D052D4" w:rsidRDefault="00071FB4" w:rsidP="00D052D4">
      <w:pPr>
        <w:widowControl w:val="0"/>
        <w:tabs>
          <w:tab w:val="left" w:pos="720"/>
        </w:tabs>
        <w:spacing w:after="120"/>
        <w:ind w:firstLine="567"/>
        <w:jc w:val="both"/>
        <w:rPr>
          <w:color w:val="000000"/>
          <w:highlight w:val="white"/>
          <w:lang w:val="nl-NL"/>
        </w:rPr>
      </w:pPr>
      <w:r w:rsidRPr="00D052D4">
        <w:rPr>
          <w:color w:val="000000"/>
          <w:highlight w:val="white"/>
          <w:lang w:val="nl-NL"/>
        </w:rPr>
        <w:t>Dự thảo Luật gồm 02 Điều, cụ thể như sau:</w:t>
      </w:r>
    </w:p>
    <w:p w14:paraId="434EF274" w14:textId="77777777" w:rsidR="00071FB4" w:rsidRPr="00D052D4" w:rsidRDefault="00071FB4" w:rsidP="00D052D4">
      <w:pPr>
        <w:widowControl w:val="0"/>
        <w:tabs>
          <w:tab w:val="left" w:pos="720"/>
        </w:tabs>
        <w:spacing w:after="120"/>
        <w:ind w:firstLine="567"/>
        <w:jc w:val="both"/>
        <w:rPr>
          <w:color w:val="000000"/>
          <w:highlight w:val="white"/>
          <w:lang w:val="nl-NL"/>
        </w:rPr>
      </w:pPr>
      <w:r w:rsidRPr="00D052D4">
        <w:rPr>
          <w:color w:val="000000"/>
          <w:highlight w:val="white"/>
          <w:lang w:val="nl-NL"/>
        </w:rPr>
        <w:t xml:space="preserve">Điều 1. Sửa đổi, bổ sung một số điều của Luật Công nghiệp quốc phòng, an ninh và động viên công nghiệp: gồm </w:t>
      </w:r>
      <w:r w:rsidR="00A10BA5" w:rsidRPr="00D052D4">
        <w:rPr>
          <w:color w:val="000000"/>
          <w:highlight w:val="white"/>
          <w:lang w:val="nl-NL"/>
        </w:rPr>
        <w:t>11</w:t>
      </w:r>
      <w:r w:rsidRPr="00D052D4">
        <w:rPr>
          <w:color w:val="000000"/>
          <w:highlight w:val="white"/>
          <w:lang w:val="nl-NL"/>
        </w:rPr>
        <w:t xml:space="preserve"> khoản, sửa đổi, bổ sung </w:t>
      </w:r>
      <w:r w:rsidR="00A10BA5" w:rsidRPr="00D052D4">
        <w:rPr>
          <w:color w:val="000000"/>
          <w:highlight w:val="white"/>
          <w:lang w:val="nl-NL"/>
        </w:rPr>
        <w:t>10</w:t>
      </w:r>
      <w:r w:rsidRPr="00D052D4">
        <w:rPr>
          <w:color w:val="000000"/>
          <w:highlight w:val="white"/>
          <w:lang w:val="nl-NL"/>
        </w:rPr>
        <w:t xml:space="preserve"> điều của Luật, bổ sung 01 mục (gồm 04 điều) về Tổ hợp công nghiệp an ninh quốc gia vào Chương II của Luật.</w:t>
      </w:r>
    </w:p>
    <w:p w14:paraId="46B8181E" w14:textId="77777777" w:rsidR="00071FB4" w:rsidRPr="00D052D4" w:rsidRDefault="00071FB4" w:rsidP="00D052D4">
      <w:pPr>
        <w:widowControl w:val="0"/>
        <w:tabs>
          <w:tab w:val="left" w:pos="720"/>
        </w:tabs>
        <w:spacing w:after="120"/>
        <w:ind w:firstLine="567"/>
        <w:jc w:val="both"/>
        <w:rPr>
          <w:color w:val="000000"/>
          <w:highlight w:val="white"/>
          <w:lang w:val="nl-NL"/>
        </w:rPr>
      </w:pPr>
      <w:r w:rsidRPr="00D052D4">
        <w:rPr>
          <w:color w:val="000000"/>
          <w:highlight w:val="white"/>
          <w:lang w:val="nl-NL"/>
        </w:rPr>
        <w:t>Điều 2. Hiệu lực thi hành.</w:t>
      </w:r>
    </w:p>
    <w:p w14:paraId="1F8217C8" w14:textId="77777777" w:rsidR="007561E8" w:rsidRPr="00D052D4" w:rsidRDefault="007561E8" w:rsidP="00D052D4">
      <w:pPr>
        <w:widowControl w:val="0"/>
        <w:spacing w:after="120"/>
        <w:ind w:firstLine="567"/>
        <w:jc w:val="both"/>
        <w:rPr>
          <w:b/>
        </w:rPr>
      </w:pPr>
      <w:r w:rsidRPr="00D052D4">
        <w:rPr>
          <w:b/>
        </w:rPr>
        <w:t>3. Nội dung cơ bản của dự thảo Luật</w:t>
      </w:r>
    </w:p>
    <w:p w14:paraId="5CD7282D" w14:textId="77777777" w:rsidR="007561E8" w:rsidRPr="00D052D4" w:rsidRDefault="007561E8" w:rsidP="00D052D4">
      <w:pPr>
        <w:widowControl w:val="0"/>
        <w:spacing w:after="120"/>
        <w:ind w:firstLine="567"/>
        <w:jc w:val="both"/>
        <w:rPr>
          <w:i/>
          <w:lang w:val="it-IT"/>
        </w:rPr>
      </w:pPr>
      <w:r w:rsidRPr="00D052D4">
        <w:rPr>
          <w:i/>
          <w:lang w:val="it-IT"/>
        </w:rPr>
        <w:t>3.1. Về thiết lập Quỹ đầu tư phát triển công nghiệp an ninh</w:t>
      </w:r>
    </w:p>
    <w:p w14:paraId="452D1BFE" w14:textId="77777777" w:rsidR="007561E8" w:rsidRPr="00D052D4" w:rsidRDefault="007561E8" w:rsidP="00D052D4">
      <w:pPr>
        <w:widowControl w:val="0"/>
        <w:spacing w:after="120"/>
        <w:ind w:firstLine="567"/>
        <w:jc w:val="both"/>
      </w:pPr>
      <w:r w:rsidRPr="00D052D4">
        <w:rPr>
          <w:lang w:val="it-IT"/>
        </w:rPr>
        <w:t xml:space="preserve">Hiện nay, Luật Công nghiệp quốc phòng, an ninh và động viên công nghiệp đã có quy định về Quỹ công nghiệp quốc phòng, an ninh tại Điều 22 và giao Chính phủ quy định chi tiết việc </w:t>
      </w:r>
      <w:r w:rsidRPr="00D052D4">
        <w:t xml:space="preserve">thành lập, quản lý, phân bổ và sử dụng Quỹ công nghiệp quốc phòng, an ninh. Chính phủ đã ban hành Nghị định số 09/2025/NĐ-CP ngày 03/6/2025 quy định chi tiết một số điều về quản lý nguồn lực tài chính cho công nghiệp quốc phòng, </w:t>
      </w:r>
      <w:proofErr w:type="gramStart"/>
      <w:r w:rsidRPr="00D052D4">
        <w:t>an</w:t>
      </w:r>
      <w:proofErr w:type="gramEnd"/>
      <w:r w:rsidRPr="00D052D4">
        <w:t xml:space="preserve"> ninh và Quỹ công nghiệp quốc phòng, an ninh.</w:t>
      </w:r>
    </w:p>
    <w:p w14:paraId="6E97AA59" w14:textId="77777777" w:rsidR="007561E8" w:rsidRPr="00D052D4" w:rsidRDefault="007561E8" w:rsidP="00D052D4">
      <w:pPr>
        <w:widowControl w:val="0"/>
        <w:spacing w:after="120"/>
        <w:ind w:firstLine="567"/>
        <w:jc w:val="both"/>
        <w:rPr>
          <w:lang w:val="it-IT"/>
        </w:rPr>
      </w:pPr>
      <w:r w:rsidRPr="00D052D4">
        <w:t>Tuy nhiên, tại</w:t>
      </w:r>
      <w:r w:rsidRPr="00D052D4">
        <w:rPr>
          <w:lang w:val="it-IT"/>
        </w:rPr>
        <w:t xml:space="preserve"> Kết luận số 158-KL/TW, Bộ Chính trị chỉ đạo thiết lập quỹ đầu tư phát triển công nghiệp an ninh độc lập và không trùng nội dung chi với Quỹ công nghiệp quốc phòng, </w:t>
      </w:r>
      <w:proofErr w:type="gramStart"/>
      <w:r w:rsidRPr="00D052D4">
        <w:rPr>
          <w:lang w:val="it-IT"/>
        </w:rPr>
        <w:t>an</w:t>
      </w:r>
      <w:proofErr w:type="gramEnd"/>
      <w:r w:rsidRPr="00D052D4">
        <w:rPr>
          <w:lang w:val="it-IT"/>
        </w:rPr>
        <w:t xml:space="preserve"> ninh, với các cơ chế đặc thù, chấp nhận rủi ro, có thể đầu tư mạo hiểm vào các hoạt động liên quan nhằm xây dựng công nghiệp an ninh.</w:t>
      </w:r>
    </w:p>
    <w:p w14:paraId="4B6F18AF" w14:textId="77777777" w:rsidR="007561E8" w:rsidRPr="00D052D4" w:rsidRDefault="007561E8" w:rsidP="00D052D4">
      <w:pPr>
        <w:widowControl w:val="0"/>
        <w:spacing w:after="120"/>
        <w:ind w:firstLine="567"/>
        <w:jc w:val="both"/>
        <w:rPr>
          <w:spacing w:val="-2"/>
          <w:lang w:val="it-IT"/>
        </w:rPr>
      </w:pPr>
      <w:r w:rsidRPr="00D052D4">
        <w:rPr>
          <w:spacing w:val="-2"/>
          <w:lang w:val="it-IT"/>
        </w:rPr>
        <w:t>Trên cơ sở đó, Chính phủ đề xuất sửa đổi, bổ sung các quy định có liên quan tại Luật Công nghiệp quốc phòng, an ninh và động viên công nghiệp để tách Quỹ công nghiệp quốc phòng, an ninh thành 02 quỹ độc lập, gồm Quỹ đầu tư phát triển công nghiệp an ninh và Quỹ công nghiệp quốc phòng, cụ thể như sau:</w:t>
      </w:r>
    </w:p>
    <w:p w14:paraId="0012D143" w14:textId="77777777" w:rsidR="007561E8" w:rsidRPr="00D052D4" w:rsidRDefault="007561E8" w:rsidP="00D052D4">
      <w:pPr>
        <w:widowControl w:val="0"/>
        <w:spacing w:after="120"/>
        <w:ind w:firstLine="567"/>
        <w:jc w:val="both"/>
      </w:pPr>
      <w:r w:rsidRPr="00D052D4">
        <w:t xml:space="preserve">- Sửa đổi quy định tại khoản 3 Điều 20 (Nguồn lực tài chính cho công nghiệp quốc phòng, </w:t>
      </w:r>
      <w:proofErr w:type="gramStart"/>
      <w:r w:rsidRPr="00D052D4">
        <w:t>an</w:t>
      </w:r>
      <w:proofErr w:type="gramEnd"/>
      <w:r w:rsidRPr="00D052D4">
        <w:t xml:space="preserve"> ninh) như sau: “</w:t>
      </w:r>
      <w:r w:rsidRPr="00D052D4">
        <w:rPr>
          <w:lang w:val="de-DE"/>
        </w:rPr>
        <w:t>3. Nguồn từ Quỹ công nghiệp quốc phòng</w:t>
      </w:r>
      <w:r w:rsidRPr="00D052D4">
        <w:rPr>
          <w:b/>
          <w:lang w:val="de-DE"/>
        </w:rPr>
        <w:t xml:space="preserve">, </w:t>
      </w:r>
      <w:r w:rsidRPr="00D052D4">
        <w:rPr>
          <w:b/>
          <w:i/>
          <w:lang w:val="de-DE"/>
        </w:rPr>
        <w:t xml:space="preserve">Quỹ đầu tư phát triển công nghiệp </w:t>
      </w:r>
      <w:r w:rsidRPr="00D052D4">
        <w:rPr>
          <w:lang w:val="de-DE"/>
        </w:rPr>
        <w:t>an ninh và các quỹ hợp pháp khác chi cho công nghiệp quốc phòng, an ninh</w:t>
      </w:r>
      <w:r w:rsidRPr="00D052D4">
        <w:t>”.</w:t>
      </w:r>
    </w:p>
    <w:p w14:paraId="6CF2A917" w14:textId="77777777" w:rsidR="007561E8" w:rsidRPr="00D052D4" w:rsidRDefault="007561E8" w:rsidP="00D052D4">
      <w:pPr>
        <w:widowControl w:val="0"/>
        <w:spacing w:after="120"/>
        <w:ind w:firstLine="567"/>
        <w:jc w:val="both"/>
      </w:pPr>
      <w:r w:rsidRPr="00D052D4">
        <w:t xml:space="preserve">- Sửa đổi, bổ sung điểm a khoản 4 </w:t>
      </w:r>
      <w:r w:rsidRPr="00D052D4">
        <w:rPr>
          <w:lang w:val="nl-NL"/>
        </w:rPr>
        <w:t xml:space="preserve">Điều 21 (Quản lý nguồn lực tài chính cho công nghiệp quốc phòng, an ninh) về sử dụng lợi nhuận sau thuế </w:t>
      </w:r>
      <w:r w:rsidRPr="00D052D4">
        <w:rPr>
          <w:lang w:val="vi-VN"/>
        </w:rPr>
        <w:t>trong hoạt động sản xuất</w:t>
      </w:r>
      <w:r w:rsidRPr="00D052D4">
        <w:t>,</w:t>
      </w:r>
      <w:r w:rsidRPr="00D052D4">
        <w:rPr>
          <w:lang w:val="vi-VN"/>
        </w:rPr>
        <w:t xml:space="preserve"> kinh doanh của cơ sở công nghiệp quốc phòng nòng cốt, cơ sở công nghiệp an ninh</w:t>
      </w:r>
      <w:r w:rsidRPr="00D052D4">
        <w:t xml:space="preserve"> nòng cốt sau khi trích lập các quỹ theo quy định của pháp luật như sau: “a) </w:t>
      </w:r>
      <w:r w:rsidRPr="00D052D4">
        <w:rPr>
          <w:b/>
          <w:i/>
        </w:rPr>
        <w:t xml:space="preserve">Cơ sở công nghiệp quốc phòng nòng cốt </w:t>
      </w:r>
      <w:r w:rsidRPr="00D052D4">
        <w:t xml:space="preserve">trích lập Quỹ công nghiệp quốc </w:t>
      </w:r>
      <w:r w:rsidRPr="00D052D4">
        <w:lastRenderedPageBreak/>
        <w:t>phòng</w:t>
      </w:r>
      <w:r w:rsidRPr="00D052D4">
        <w:rPr>
          <w:b/>
          <w:i/>
        </w:rPr>
        <w:t xml:space="preserve">; cơ sở công nghiệp an ninh nòng cốt trích lập Quỹ đầu tư phát triển công nghiệp </w:t>
      </w:r>
      <w:r w:rsidRPr="00D052D4">
        <w:t>an ninh;”.</w:t>
      </w:r>
    </w:p>
    <w:p w14:paraId="344DC893" w14:textId="77777777" w:rsidR="007561E8" w:rsidRPr="00D052D4" w:rsidRDefault="007561E8" w:rsidP="00D052D4">
      <w:pPr>
        <w:widowControl w:val="0"/>
        <w:spacing w:after="120"/>
        <w:ind w:firstLine="567"/>
        <w:jc w:val="both"/>
      </w:pPr>
      <w:r w:rsidRPr="00D052D4">
        <w:t xml:space="preserve">- Sửa đổi Điều 22 (Quỹ công nghiệp quốc phòng, </w:t>
      </w:r>
      <w:proofErr w:type="gramStart"/>
      <w:r w:rsidRPr="00D052D4">
        <w:t>an</w:t>
      </w:r>
      <w:proofErr w:type="gramEnd"/>
      <w:r w:rsidRPr="00D052D4">
        <w:t xml:space="preserve"> ninh) để tách biệt thành 02 Quỹ riêng là Quỹ công nghiệp quốc phòng và Quỹ đầu tư phát triển công nghiệp an ninh. Đồng thời, do không sử dụng quỹ chung nên phân cấp quản lý Quỹ công nghiệp quốc phòng từ Chính phủ cho Bộ Quốc phòng, giao Bộ Công </w:t>
      </w:r>
      <w:proofErr w:type="gramStart"/>
      <w:r w:rsidRPr="00D052D4">
        <w:t>an</w:t>
      </w:r>
      <w:proofErr w:type="gramEnd"/>
      <w:r w:rsidRPr="00D052D4">
        <w:t xml:space="preserve"> quản lý Quỹ đầu tư phát triển công nghiệp an ninh để thể chế hóa nội dung Kết luận số 158-KL/TW của Bộ Chính trị. Ngoài ra, bổ sung một số quy định đặc thù của Quỹ đầu tư phát triển công nghiệp an ninh gồm nguồn tài chính từ đóng góp của các thành viên tham gia Tổ hợp công nghiệp an ninh quốc gia, nguyên tắc hoạt động chấp nhận rủi ro, đầu tư mạo hiểm nhằm xây dựng, phát triển công nghiệp an ninh, đặc biệt, khẳng định nguyên tắc không trùng nội dung chi với Quỹ công nghiệp quốc phòng. </w:t>
      </w:r>
    </w:p>
    <w:p w14:paraId="27148233" w14:textId="77777777" w:rsidR="007561E8" w:rsidRPr="00D052D4" w:rsidRDefault="007561E8" w:rsidP="00D052D4">
      <w:pPr>
        <w:widowControl w:val="0"/>
        <w:spacing w:after="120"/>
        <w:ind w:firstLine="567"/>
        <w:jc w:val="both"/>
      </w:pPr>
      <w:r w:rsidRPr="00D052D4">
        <w:t>Trong đó, việc bổ sung quy định Quỹ đầu tư phát triển công nghiệp an ninh được đầu tư mạo hiểm nhằm xây dựng, phát triển công nghiệp an ninh là đồng thời thể chế hóa Kết luận số 158-KL/TW của Bộ Chính trị và Nghị quyết số 58-NQ/TW ngày 22/12/2024 của Bộ Chính trị về đột phá phát triển khoa học, công nghệ, đổi mới sáng tạo và chuyển đổi số quốc gia.</w:t>
      </w:r>
    </w:p>
    <w:p w14:paraId="58D3AD5A" w14:textId="77777777" w:rsidR="007561E8" w:rsidRPr="00D052D4" w:rsidRDefault="007561E8" w:rsidP="00D052D4">
      <w:pPr>
        <w:widowControl w:val="0"/>
        <w:spacing w:after="120"/>
        <w:ind w:firstLine="567"/>
        <w:jc w:val="both"/>
        <w:rPr>
          <w:i/>
          <w:lang w:val="it-IT"/>
        </w:rPr>
      </w:pPr>
      <w:r w:rsidRPr="00D052D4">
        <w:rPr>
          <w:i/>
        </w:rPr>
        <w:t xml:space="preserve">3.2. </w:t>
      </w:r>
      <w:r w:rsidRPr="00D052D4">
        <w:rPr>
          <w:i/>
          <w:lang w:val="it-IT"/>
        </w:rPr>
        <w:t>Về hình thành Tổ hợp công nghiệp an ninh quốc gia</w:t>
      </w:r>
    </w:p>
    <w:p w14:paraId="4BAE32D5" w14:textId="77777777" w:rsidR="007561E8" w:rsidRPr="00D052D4" w:rsidRDefault="007561E8" w:rsidP="00D052D4">
      <w:pPr>
        <w:widowControl w:val="0"/>
        <w:spacing w:after="120"/>
        <w:ind w:firstLine="567"/>
        <w:jc w:val="both"/>
        <w:rPr>
          <w:lang w:val="it-IT"/>
        </w:rPr>
      </w:pPr>
      <w:r w:rsidRPr="00D052D4">
        <w:rPr>
          <w:lang w:val="it-IT"/>
        </w:rPr>
        <w:t>Luật Công nghiệp quốc phòng, an ninh và động viên công nghiệp quy định về Tổ hợp công nghiệp quốc phòng tại mục 7, Chương II (gồm 04 Điều, từ Điều 42 đến Điều 45), tuy nhiên, chưa có quy định về Tổ hợp công nghiệp an ninh quốc gia. Nghị định số 99/2025/NĐ-CP ngày 06/5/2025 quy định chi tiết một số điều của Luật Công nghiệp quốc phòng, an ninh và động viên công nghiệp hiện cũng chỉ quy định về chức năng, nhiệm vụ, thành phần của tổ hợp công nghiệp quốc phòng, hạt nhân tổ hợp công nghiệp quốc phòng và chính sách của Nhà nước đối với tổ hợp công nghiệp quốc phòng.</w:t>
      </w:r>
    </w:p>
    <w:p w14:paraId="74E0E6C0" w14:textId="77777777" w:rsidR="007561E8" w:rsidRPr="00D052D4" w:rsidRDefault="007561E8" w:rsidP="00D052D4">
      <w:pPr>
        <w:widowControl w:val="0"/>
        <w:spacing w:after="120"/>
        <w:ind w:firstLine="567"/>
        <w:jc w:val="both"/>
        <w:rPr>
          <w:lang w:val="it-IT"/>
        </w:rPr>
      </w:pPr>
      <w:r w:rsidRPr="00D052D4">
        <w:rPr>
          <w:lang w:val="it-IT"/>
        </w:rPr>
        <w:t xml:space="preserve">Tại Kết luận số 158-KL/TW, Bộ Chính trị chỉ đạo việc hình thành Tổ hợp công nghiệp an ninh quốc gia do Nhà nước dẫn dắt, định hướng, với hạt nhân là các cơ sở công nghiệp an ninh nòng cốt thuộc Bộ Công an, sự tham gia của các tổ chức, doanh nghiệp trong, ngoài Công an nhân dân có nguồn lực, tiềm lực khoa học và công nghệ để tổ chức nghiên cứu, thiết kế, chế tạo, thử nghiệm, sản xuất và hoàn chỉnh sản phẩm công nghiệp an ninh, đồng thời, định hướng cụ thể 05 nhóm, chuyên ngành sản phẩm, dịch vụ trọng tâm của Tổ hợp công nghiệp an ninh quốc gia đến năm 2030, tầm nhìn 2045. </w:t>
      </w:r>
    </w:p>
    <w:p w14:paraId="730137A0" w14:textId="77777777" w:rsidR="007561E8" w:rsidRPr="00D052D4" w:rsidRDefault="007561E8" w:rsidP="00D052D4">
      <w:pPr>
        <w:widowControl w:val="0"/>
        <w:spacing w:after="120"/>
        <w:ind w:firstLine="567"/>
        <w:jc w:val="both"/>
        <w:rPr>
          <w:lang w:val="it-IT"/>
        </w:rPr>
      </w:pPr>
      <w:r w:rsidRPr="00D052D4">
        <w:rPr>
          <w:lang w:val="it-IT"/>
        </w:rPr>
        <w:t xml:space="preserve">Trên cơ sở đó, Chính phủ đề xuất bổ sung 01 mục về Tổ hợp công nghiệp an ninh quốc gia vào chương II, gồm 04 Điều, quy định về chức năng, nhiệm vụ, thành phần của tổ hợp công nghiệp an ninh quốc gia (Điều 45a), hạt nhân tổ hợp công nghiệp an ninh quốc gia (Điều 45b), thành viên tham gia tổ hợp công nghiệp an ninh quốc gia (Điều 45c) và chính sách của Nhà nước đối với tổ hợp công nghiệp an ninh quốc gia. Nội dung bổ sung cơ bản tương đồng với quy định về Tổ hợp công nghiệp quốc phòng tại Mục 7 Chương II, tuy nhiên, quy định cụ thể </w:t>
      </w:r>
      <w:r w:rsidRPr="00D052D4">
        <w:rPr>
          <w:lang w:val="it-IT"/>
        </w:rPr>
        <w:lastRenderedPageBreak/>
        <w:t>những nội dung đặc thù của Tổ hợp công nghiệp an ninh quốc gia so với Tổ hợp công nghiệp quốc phòng để tránh trùng dẫm, chồng chéo và thể chế hóa yêu cầu của Bộ Chính trị về Tổ hợp công nghiệp an ninh quốc gia.</w:t>
      </w:r>
      <w:r w:rsidR="00A10BA5" w:rsidRPr="00D052D4">
        <w:t xml:space="preserve"> Theo đó, tổ hợp công nghiệp an ninh quốc gia do Nhà nước dẫn dắt, định hướng, với hạt nhân là các cơ sở công nghiệp an ninh nòng cốt, sự tham gia của các tổ chức, doanh nghiệp trong và ngoài CAND có nguồn lực, tiềm lực khoa học và công nghệ. Đồng thời, định hướng cụ thể các nhóm sản phẩm, dịch vụ trọng tâm của tổ hợp công nghiệp an ninh quốc gia (Điều 45a).</w:t>
      </w:r>
    </w:p>
    <w:p w14:paraId="10BFFA47" w14:textId="77777777" w:rsidR="007561E8" w:rsidRPr="00D052D4" w:rsidRDefault="007561E8" w:rsidP="00D052D4">
      <w:pPr>
        <w:widowControl w:val="0"/>
        <w:spacing w:after="120"/>
        <w:ind w:firstLine="567"/>
        <w:jc w:val="both"/>
        <w:rPr>
          <w:i/>
        </w:rPr>
      </w:pPr>
      <w:r w:rsidRPr="00D052D4">
        <w:rPr>
          <w:i/>
        </w:rPr>
        <w:t xml:space="preserve">3.3. </w:t>
      </w:r>
      <w:r w:rsidR="00A10BA5" w:rsidRPr="00D052D4">
        <w:rPr>
          <w:i/>
        </w:rPr>
        <w:t>Về tăng cường quản lý phát triển công nghiệp an ninh</w:t>
      </w:r>
    </w:p>
    <w:p w14:paraId="2FF120BA" w14:textId="77777777" w:rsidR="00717840" w:rsidRPr="00D052D4" w:rsidRDefault="007561E8" w:rsidP="00D052D4">
      <w:pPr>
        <w:widowControl w:val="0"/>
        <w:tabs>
          <w:tab w:val="left" w:pos="720"/>
        </w:tabs>
        <w:spacing w:after="120"/>
        <w:ind w:firstLine="567"/>
        <w:jc w:val="both"/>
      </w:pPr>
      <w:r w:rsidRPr="00D052D4">
        <w:t xml:space="preserve">Để nâng cao hiệu quả quản lý nhà nước về phát triển công nghiệp an ninh, phù hợp với tinh thần Kết luận số 158-KL/TW, Chính phủ đề xuất sửa đổi, bổ sung Điều 79 (Trách nhiệm của Bộ Công an), trong đó, </w:t>
      </w:r>
      <w:r w:rsidR="006D2DAF" w:rsidRPr="00D052D4">
        <w:t>quy định về</w:t>
      </w:r>
      <w:r w:rsidRPr="00D052D4">
        <w:t xml:space="preserve"> “Hội đồng quản lý phát triển công nghiệp an ninh” do Bộ trưởng Bộ Công an quyết định thành lập và là Chủ tịch Hội đồng, </w:t>
      </w:r>
      <w:r w:rsidR="002A12E5" w:rsidRPr="00D052D4">
        <w:t xml:space="preserve">các thành viên Hội đồng </w:t>
      </w:r>
      <w:r w:rsidRPr="00D052D4">
        <w:t>hoạt động theo chế độ kiêm nhiệm</w:t>
      </w:r>
      <w:r w:rsidR="002A12E5" w:rsidRPr="00D052D4">
        <w:t>, không làm phát sinh tổ chức, biên chế mới</w:t>
      </w:r>
      <w:r w:rsidRPr="00D052D4">
        <w:t xml:space="preserve">. </w:t>
      </w:r>
      <w:r w:rsidR="002A12E5" w:rsidRPr="00D052D4">
        <w:t>Đồng thời, b</w:t>
      </w:r>
      <w:r w:rsidRPr="00D052D4">
        <w:t xml:space="preserve">ổ sung trách nhiệm của Bộ Công </w:t>
      </w:r>
      <w:proofErr w:type="gramStart"/>
      <w:r w:rsidRPr="00D052D4">
        <w:t>an</w:t>
      </w:r>
      <w:proofErr w:type="gramEnd"/>
      <w:r w:rsidRPr="00D052D4">
        <w:t xml:space="preserve"> trong quản lý, thực hiện hoạt động chứng nhận sự phù hợp của sản phẩm, dịch vụ công nghiệp an ninh với tiêu chuẩn hoặc quy chuẩn tương ứng, phù hợp với Luật Tiêu chuẩn và quy chuẩn kỹ thuật.</w:t>
      </w:r>
    </w:p>
    <w:p w14:paraId="50815C7B" w14:textId="77777777" w:rsidR="00A10BA5" w:rsidRPr="00D052D4" w:rsidRDefault="00A10BA5" w:rsidP="00D052D4">
      <w:pPr>
        <w:spacing w:after="120"/>
        <w:ind w:firstLine="567"/>
        <w:jc w:val="both"/>
        <w:rPr>
          <w:bCs/>
          <w:noProof/>
          <w:spacing w:val="-2"/>
        </w:rPr>
      </w:pPr>
      <w:r w:rsidRPr="00D052D4">
        <w:rPr>
          <w:bCs/>
          <w:noProof/>
          <w:spacing w:val="-2"/>
        </w:rPr>
        <w:t>Trong đó, việc thành lập Hội đồng quản lý phát triển công nghiệp an ninh là giải pháp đột phá để tăng cường hiệu quả nhiệm vụ phát triển công nghiệp an ninh trong kỷ nguyên phát triển, vươn mình của dân tộc. Hội đồng quản lý phát triển công nghiệp an ninh do Bộ trưởng Bộ Công an quyết định thành lập và là Chủ tịch, trực tiếp định hướng, dẫn dắt, điều phối toàn bộ các hoạt động trong lĩnh vực công nghiệp an ninh, bảo đảm tính thống nhất, hiệu năng, hiệu lực, hiệu quả. Đồng thời, vẫn bảo đảm các yêu cầu theo quy định của Luật, không làm ảnh hưởng đến chức năng giúp Chính phủ quản lý nhà nước về công nghiệp an ninh của Bộ Công an.</w:t>
      </w:r>
    </w:p>
    <w:p w14:paraId="0DC5BD84" w14:textId="77777777" w:rsidR="00A10BA5" w:rsidRPr="00D052D4" w:rsidRDefault="00A10BA5" w:rsidP="00D052D4">
      <w:pPr>
        <w:widowControl w:val="0"/>
        <w:tabs>
          <w:tab w:val="left" w:pos="720"/>
        </w:tabs>
        <w:spacing w:after="120"/>
        <w:ind w:firstLine="567"/>
        <w:jc w:val="both"/>
        <w:rPr>
          <w:i/>
        </w:rPr>
      </w:pPr>
      <w:r w:rsidRPr="00D052D4">
        <w:rPr>
          <w:i/>
        </w:rPr>
        <w:t>3.4.</w:t>
      </w:r>
      <w:r w:rsidR="00C13541" w:rsidRPr="00D052D4">
        <w:rPr>
          <w:i/>
        </w:rPr>
        <w:t xml:space="preserve"> </w:t>
      </w:r>
      <w:r w:rsidR="006433B1" w:rsidRPr="00D052D4">
        <w:rPr>
          <w:i/>
        </w:rPr>
        <w:t>Về s</w:t>
      </w:r>
      <w:r w:rsidRPr="00D052D4">
        <w:rPr>
          <w:i/>
        </w:rPr>
        <w:t xml:space="preserve">ửa đổi, bổ sung các </w:t>
      </w:r>
      <w:r w:rsidR="006433B1" w:rsidRPr="00D052D4">
        <w:rPr>
          <w:i/>
        </w:rPr>
        <w:t>nội dung</w:t>
      </w:r>
      <w:r w:rsidRPr="00D052D4">
        <w:rPr>
          <w:i/>
        </w:rPr>
        <w:t xml:space="preserve"> để bảo đảm tính thống nhất của hệ thống pháp luật</w:t>
      </w:r>
    </w:p>
    <w:p w14:paraId="76043AD4" w14:textId="77777777" w:rsidR="004B2C57" w:rsidRPr="00D052D4" w:rsidRDefault="004B2C57" w:rsidP="00D052D4">
      <w:pPr>
        <w:widowControl w:val="0"/>
        <w:tabs>
          <w:tab w:val="left" w:pos="720"/>
        </w:tabs>
        <w:spacing w:after="120"/>
        <w:ind w:firstLine="567"/>
        <w:jc w:val="both"/>
      </w:pPr>
      <w:r w:rsidRPr="00D052D4">
        <w:t xml:space="preserve">Luật đã </w:t>
      </w:r>
      <w:r w:rsidR="00A10BA5" w:rsidRPr="00D052D4">
        <w:t xml:space="preserve">sửa đổi, bổ sung </w:t>
      </w:r>
      <w:r w:rsidRPr="00D052D4">
        <w:t xml:space="preserve">quy định tại khoản 1 Điều 9 (Nguyên tắc lập quy hoạch công nghiệp quốc phòng, quy hoạch công nghiệp an ninh), điểm đ khoản 1 Điều 69 (Chính sách phát triển vũ khí trang bị kỹ thuật có ý nghĩa chiến lược, phương tiện kỹ thuật nghiệp vụ đặc biệt), thay thế cụm từ “an toàn thông tin” bằng cụm từ “an ninh mạng” tại khoản 3 Điều 29 </w:t>
      </w:r>
      <w:r w:rsidR="00A10BA5" w:rsidRPr="00D052D4">
        <w:t xml:space="preserve">để bảo đảm thống nhất với các luật được Quốc hội thông qua tại </w:t>
      </w:r>
      <w:r w:rsidRPr="00D052D4">
        <w:t xml:space="preserve">Kỳ họp thứ 9 và </w:t>
      </w:r>
      <w:r w:rsidR="00A10BA5" w:rsidRPr="00D052D4">
        <w:t xml:space="preserve">Kỳ họp thứ 10 như </w:t>
      </w:r>
      <w:r w:rsidRPr="00D052D4">
        <w:t xml:space="preserve">Luật Khoa học, công nghệ và đổi mới sáng tạo, </w:t>
      </w:r>
      <w:r w:rsidR="00A10BA5" w:rsidRPr="00D052D4">
        <w:t xml:space="preserve">Luật </w:t>
      </w:r>
      <w:r w:rsidRPr="00D052D4">
        <w:t>Quy hoạch, Luật An ninh mạng,…</w:t>
      </w:r>
      <w:r w:rsidR="00A10BA5" w:rsidRPr="00D052D4">
        <w:t xml:space="preserve">. </w:t>
      </w:r>
    </w:p>
    <w:p w14:paraId="1B51DAF8" w14:textId="77777777" w:rsidR="00A10BA5" w:rsidRPr="00D052D4" w:rsidRDefault="004B2C57" w:rsidP="00D052D4">
      <w:pPr>
        <w:widowControl w:val="0"/>
        <w:tabs>
          <w:tab w:val="left" w:pos="720"/>
        </w:tabs>
        <w:spacing w:after="120"/>
        <w:ind w:firstLine="567"/>
        <w:jc w:val="both"/>
      </w:pPr>
      <w:r w:rsidRPr="00D052D4">
        <w:t>Đồng thời, Luật cũng sửa đổi, bổ sung một số điểm, khoản tại Điều 42 (Chức năng, nhiệm vụ, thành phần của tổ hợp công nghiệp quốc phòng), Điều 43 (Hạt nhân tổ hợp công nghiệp quốc phòng) và Điều 45 (Chính sách của Nhà nước đối với tổ hợp công nghiệp quốc phòng) để bảo đảm tương đồng, thống nhất với các quy định về tổ hợp công nghiệp an ninh quốc gia.</w:t>
      </w:r>
    </w:p>
    <w:p w14:paraId="2E4A0AA0" w14:textId="77777777" w:rsidR="006D2DAF" w:rsidRPr="00D052D4" w:rsidRDefault="006D2DAF" w:rsidP="00D052D4">
      <w:pPr>
        <w:widowControl w:val="0"/>
        <w:tabs>
          <w:tab w:val="left" w:pos="720"/>
        </w:tabs>
        <w:spacing w:after="120"/>
        <w:ind w:firstLine="567"/>
        <w:jc w:val="both"/>
        <w:rPr>
          <w:i/>
        </w:rPr>
      </w:pPr>
      <w:r w:rsidRPr="00D052D4">
        <w:rPr>
          <w:i/>
        </w:rPr>
        <w:t>3.</w:t>
      </w:r>
      <w:r w:rsidR="004B2C57" w:rsidRPr="00D052D4">
        <w:rPr>
          <w:i/>
        </w:rPr>
        <w:t>5</w:t>
      </w:r>
      <w:r w:rsidRPr="00D052D4">
        <w:rPr>
          <w:i/>
        </w:rPr>
        <w:t>. Về hiệu lực của Luật</w:t>
      </w:r>
    </w:p>
    <w:p w14:paraId="69866E3F" w14:textId="77777777" w:rsidR="006D2DAF" w:rsidRPr="00D052D4" w:rsidRDefault="008707AB" w:rsidP="00D052D4">
      <w:pPr>
        <w:widowControl w:val="0"/>
        <w:tabs>
          <w:tab w:val="left" w:pos="720"/>
        </w:tabs>
        <w:spacing w:after="120"/>
        <w:ind w:firstLine="567"/>
        <w:jc w:val="both"/>
        <w:rPr>
          <w:color w:val="000000"/>
          <w:highlight w:val="white"/>
          <w:lang w:val="nl-NL"/>
        </w:rPr>
      </w:pPr>
      <w:r w:rsidRPr="00D052D4">
        <w:rPr>
          <w:color w:val="000000"/>
          <w:highlight w:val="white"/>
          <w:lang w:val="nl-NL"/>
        </w:rPr>
        <w:t>Phần lớn c</w:t>
      </w:r>
      <w:r w:rsidR="006D2DAF" w:rsidRPr="00D052D4">
        <w:rPr>
          <w:color w:val="000000"/>
          <w:highlight w:val="white"/>
          <w:lang w:val="nl-NL"/>
        </w:rPr>
        <w:t xml:space="preserve">ác nội dung </w:t>
      </w:r>
      <w:r w:rsidRPr="00D052D4">
        <w:rPr>
          <w:color w:val="000000"/>
          <w:highlight w:val="white"/>
          <w:lang w:val="nl-NL"/>
        </w:rPr>
        <w:t xml:space="preserve">đề xuất sửa đổi, bổ sung đều chỉ quy định mang tính </w:t>
      </w:r>
      <w:r w:rsidRPr="00D052D4">
        <w:rPr>
          <w:color w:val="000000"/>
          <w:highlight w:val="white"/>
          <w:lang w:val="nl-NL"/>
        </w:rPr>
        <w:lastRenderedPageBreak/>
        <w:t xml:space="preserve">nguyên tắc, định hướng và giao Chính phủ quy định chi tiết. </w:t>
      </w:r>
      <w:r w:rsidRPr="00D052D4">
        <w:rPr>
          <w:color w:val="000000"/>
        </w:rPr>
        <w:t xml:space="preserve">Để bảo đảm thời gian Chính phủ xây dựng, ban hành văn bản quy định chi tiết và có hiệu lực cùng thời điểm với hiệu lực của Luật, tránh tạo ra khoảng trống pháp lý, Chính phủ đề xuất thời điểm có hiệu lực của Luật từ ngày 01/01/2026, trừ quy định liên quan đến Quỹ </w:t>
      </w:r>
      <w:r w:rsidR="004B2C57" w:rsidRPr="00D052D4">
        <w:rPr>
          <w:color w:val="000000"/>
        </w:rPr>
        <w:t>công nghiệp quốc phòng,</w:t>
      </w:r>
      <w:r w:rsidRPr="00D052D4">
        <w:rPr>
          <w:color w:val="000000"/>
        </w:rPr>
        <w:t xml:space="preserve"> Quỹ đầu tư phát triển </w:t>
      </w:r>
      <w:r w:rsidR="004B2C57" w:rsidRPr="00D052D4">
        <w:rPr>
          <w:color w:val="000000"/>
        </w:rPr>
        <w:t>công nghiệp an ninh</w:t>
      </w:r>
      <w:r w:rsidRPr="00D052D4">
        <w:rPr>
          <w:color w:val="000000"/>
        </w:rPr>
        <w:t xml:space="preserve"> </w:t>
      </w:r>
      <w:r w:rsidR="004B2C57" w:rsidRPr="00D052D4">
        <w:rPr>
          <w:color w:val="000000"/>
        </w:rPr>
        <w:t xml:space="preserve">và quy định liên quan đến quy hoạch công nghiệp quốc phòng, quy hoạch công nghiệp an ninh </w:t>
      </w:r>
      <w:r w:rsidRPr="00D052D4">
        <w:rPr>
          <w:color w:val="000000"/>
        </w:rPr>
        <w:t xml:space="preserve">có hiệu lực từ ngày 01/3/2026 để bảo đảm thời gian đồng thời sửa đổi, bổ sung Nghị định số 09/2025/NĐ-CP ngày 03/6/2025 của Chính phủ quy định chi tiết một số điều về quản lý nguồn lực tài chính cho </w:t>
      </w:r>
      <w:r w:rsidR="004B2C57" w:rsidRPr="00D052D4">
        <w:rPr>
          <w:color w:val="000000"/>
        </w:rPr>
        <w:t>công nghiệp quốc phòng, an ninh và Quỹ công nghiệp quốc phòng, an ninh cũng như thống nhất với thời điểm có hiệu lực của Luật Quy hoạch (sửa đổi)</w:t>
      </w:r>
      <w:r w:rsidRPr="00D052D4">
        <w:rPr>
          <w:color w:val="000000"/>
        </w:rPr>
        <w:t>.</w:t>
      </w:r>
    </w:p>
    <w:p w14:paraId="654043B9" w14:textId="77777777" w:rsidR="00281A92" w:rsidRPr="00D052D4" w:rsidRDefault="00904C8A" w:rsidP="00D052D4">
      <w:pPr>
        <w:pStyle w:val="Heading1"/>
        <w:spacing w:before="0" w:after="120"/>
        <w:ind w:firstLine="567"/>
        <w:rPr>
          <w:rFonts w:ascii="Times New Roman" w:hAnsi="Times New Roman" w:cs="Times New Roman"/>
          <w:b/>
          <w:sz w:val="28"/>
          <w:szCs w:val="28"/>
          <w:highlight w:val="white"/>
          <w:lang w:val="pt-BR"/>
        </w:rPr>
      </w:pPr>
      <w:r w:rsidRPr="00D052D4">
        <w:rPr>
          <w:rFonts w:ascii="Times New Roman" w:hAnsi="Times New Roman" w:cs="Times New Roman"/>
          <w:b/>
          <w:color w:val="000000"/>
          <w:sz w:val="28"/>
          <w:szCs w:val="28"/>
          <w:highlight w:val="white"/>
          <w:lang w:val="it-IT"/>
        </w:rPr>
        <w:t>I</w:t>
      </w:r>
      <w:r w:rsidR="003536DB" w:rsidRPr="00D052D4">
        <w:rPr>
          <w:rFonts w:ascii="Times New Roman" w:hAnsi="Times New Roman" w:cs="Times New Roman"/>
          <w:b/>
          <w:color w:val="000000"/>
          <w:sz w:val="28"/>
          <w:szCs w:val="28"/>
          <w:highlight w:val="white"/>
          <w:lang w:val="it-IT"/>
        </w:rPr>
        <w:t xml:space="preserve">V. </w:t>
      </w:r>
      <w:bookmarkStart w:id="0" w:name="_Hlk169251124"/>
      <w:r w:rsidR="004B2C57" w:rsidRPr="00D052D4">
        <w:rPr>
          <w:rFonts w:ascii="Times New Roman" w:hAnsi="Times New Roman" w:cs="Times New Roman"/>
          <w:b/>
          <w:color w:val="000000"/>
          <w:sz w:val="28"/>
          <w:szCs w:val="28"/>
          <w:lang w:val="it-IT"/>
        </w:rPr>
        <w:t>CÁC ĐIỀU KIỆN BẢO ĐẢM THỰC HIỆN</w:t>
      </w:r>
    </w:p>
    <w:bookmarkEnd w:id="0"/>
    <w:p w14:paraId="6D72EC11" w14:textId="77777777" w:rsidR="006F7508" w:rsidRPr="00D052D4" w:rsidRDefault="006F7508" w:rsidP="00D052D4">
      <w:pPr>
        <w:widowControl w:val="0"/>
        <w:tabs>
          <w:tab w:val="right" w:leader="dot" w:pos="8640"/>
        </w:tabs>
        <w:spacing w:after="120"/>
        <w:ind w:firstLine="567"/>
        <w:jc w:val="both"/>
        <w:rPr>
          <w:rFonts w:eastAsia="Courier New"/>
          <w:color w:val="000000"/>
          <w:highlight w:val="white"/>
          <w:lang w:eastAsia="vi-VN"/>
        </w:rPr>
      </w:pPr>
      <w:r w:rsidRPr="00D052D4">
        <w:rPr>
          <w:rFonts w:eastAsia="Courier New"/>
          <w:b/>
          <w:color w:val="000000"/>
          <w:highlight w:val="white"/>
          <w:lang w:eastAsia="vi-VN"/>
        </w:rPr>
        <w:t>1.</w:t>
      </w:r>
      <w:r w:rsidRPr="00D052D4">
        <w:rPr>
          <w:rFonts w:eastAsia="Courier New"/>
          <w:color w:val="000000"/>
          <w:highlight w:val="white"/>
          <w:lang w:eastAsia="vi-VN"/>
        </w:rPr>
        <w:t xml:space="preserve"> Để bảo đảm triển khai thi hành Luật sửa đổi, bổ sung một số điều của Luật Công nghiệp quốc phòng, </w:t>
      </w:r>
      <w:proofErr w:type="gramStart"/>
      <w:r w:rsidRPr="00D052D4">
        <w:rPr>
          <w:rFonts w:eastAsia="Courier New"/>
          <w:color w:val="000000"/>
          <w:highlight w:val="white"/>
          <w:lang w:eastAsia="vi-VN"/>
        </w:rPr>
        <w:t>an</w:t>
      </w:r>
      <w:proofErr w:type="gramEnd"/>
      <w:r w:rsidRPr="00D052D4">
        <w:rPr>
          <w:rFonts w:eastAsia="Courier New"/>
          <w:color w:val="000000"/>
          <w:highlight w:val="white"/>
          <w:lang w:eastAsia="vi-VN"/>
        </w:rPr>
        <w:t xml:space="preserve"> ninh và động viên công nghiệp, cần phải bố trí kinh phí theo quy định pháp luật để thực hiện các công việc sau:</w:t>
      </w:r>
    </w:p>
    <w:p w14:paraId="6CD73C89" w14:textId="77777777" w:rsidR="006F7508" w:rsidRPr="00D052D4" w:rsidRDefault="006F7508" w:rsidP="00D052D4">
      <w:pPr>
        <w:widowControl w:val="0"/>
        <w:spacing w:after="120"/>
        <w:ind w:firstLine="567"/>
        <w:jc w:val="both"/>
        <w:rPr>
          <w:lang w:val="pt-BR"/>
        </w:rPr>
      </w:pPr>
      <w:r w:rsidRPr="00D052D4">
        <w:rPr>
          <w:rFonts w:eastAsia="Microsoft Sans Serif"/>
          <w:lang w:val="vi-VN" w:eastAsia="vi-VN"/>
        </w:rPr>
        <w:t xml:space="preserve">- </w:t>
      </w:r>
      <w:r w:rsidRPr="00D052D4">
        <w:rPr>
          <w:rFonts w:eastAsia="Microsoft Sans Serif"/>
          <w:lang w:eastAsia="vi-VN"/>
        </w:rPr>
        <w:t>T</w:t>
      </w:r>
      <w:r w:rsidRPr="00D052D4">
        <w:rPr>
          <w:rFonts w:eastAsia="Microsoft Sans Serif"/>
          <w:lang w:val="vi-VN" w:eastAsia="vi-VN"/>
        </w:rPr>
        <w:t>uyên truyền, phổ biến Luật sau khi được Quốc hội thông qua</w:t>
      </w:r>
      <w:r w:rsidRPr="00D052D4">
        <w:rPr>
          <w:lang w:val="pt-BR"/>
        </w:rPr>
        <w:t xml:space="preserve"> (biên soạn tài liệu, tổ chức tuyên truyền đến hệ thống cơ sở công nghiệp an ninh, hệ thống cơ sở công nghiệp quốc phòng, phổ biến đến Nhân dân và các tổ chức, doanh nghiệp trong và ngoài nước).</w:t>
      </w:r>
    </w:p>
    <w:p w14:paraId="183A576C" w14:textId="77777777" w:rsidR="006F7508" w:rsidRPr="00D052D4" w:rsidRDefault="006F7508" w:rsidP="00D052D4">
      <w:pPr>
        <w:widowControl w:val="0"/>
        <w:spacing w:after="120"/>
        <w:ind w:firstLine="567"/>
        <w:jc w:val="both"/>
        <w:rPr>
          <w:spacing w:val="-6"/>
          <w:lang w:val="pt-BR"/>
        </w:rPr>
      </w:pPr>
      <w:r w:rsidRPr="00D052D4">
        <w:rPr>
          <w:rFonts w:eastAsia="Microsoft Sans Serif"/>
          <w:spacing w:val="-6"/>
          <w:lang w:eastAsia="vi-VN"/>
        </w:rPr>
        <w:t>- S</w:t>
      </w:r>
      <w:r w:rsidRPr="00D052D4">
        <w:rPr>
          <w:spacing w:val="-6"/>
        </w:rPr>
        <w:t>ửa đổi, bổ sung hoặc ban hành mới các văn bản quy định chi tiết thi hành Luật</w:t>
      </w:r>
      <w:r w:rsidRPr="00D052D4">
        <w:rPr>
          <w:spacing w:val="-6"/>
          <w:lang w:val="pt-BR"/>
        </w:rPr>
        <w:t>.</w:t>
      </w:r>
    </w:p>
    <w:p w14:paraId="11388342" w14:textId="77777777" w:rsidR="006F7508" w:rsidRPr="00D052D4" w:rsidRDefault="006F7508" w:rsidP="00D052D4">
      <w:pPr>
        <w:widowControl w:val="0"/>
        <w:tabs>
          <w:tab w:val="right" w:leader="dot" w:pos="7920"/>
        </w:tabs>
        <w:autoSpaceDE w:val="0"/>
        <w:autoSpaceDN w:val="0"/>
        <w:adjustRightInd w:val="0"/>
        <w:spacing w:after="120"/>
        <w:ind w:firstLine="567"/>
        <w:jc w:val="both"/>
        <w:rPr>
          <w:rFonts w:eastAsia="Calibri"/>
          <w:spacing w:val="-2"/>
          <w:lang w:eastAsia="vi-VN"/>
        </w:rPr>
      </w:pPr>
      <w:r w:rsidRPr="00D052D4">
        <w:rPr>
          <w:rFonts w:eastAsia="Calibri"/>
          <w:spacing w:val="-2"/>
          <w:lang w:eastAsia="vi-VN"/>
        </w:rPr>
        <w:t>N</w:t>
      </w:r>
      <w:r w:rsidRPr="00D052D4">
        <w:rPr>
          <w:rFonts w:eastAsia="Calibri"/>
          <w:spacing w:val="-2"/>
        </w:rPr>
        <w:t>guồn kinh phí bảo đảm chi phí nêu trên sẽ được cân đối từ ngân sách Nhà nước và nguồn kinh phí hợp pháp khác; ngân sách nhà nước bảo đảm trên thực tế là không lớn, khả thi và được thực hiện theo đúng quy định của pháp luật.</w:t>
      </w:r>
    </w:p>
    <w:p w14:paraId="40103738" w14:textId="77777777" w:rsidR="006F7508" w:rsidRPr="00D052D4" w:rsidRDefault="006F7508" w:rsidP="00D052D4">
      <w:pPr>
        <w:widowControl w:val="0"/>
        <w:tabs>
          <w:tab w:val="right" w:leader="dot" w:pos="8640"/>
        </w:tabs>
        <w:spacing w:after="120"/>
        <w:ind w:firstLine="567"/>
        <w:jc w:val="both"/>
        <w:rPr>
          <w:rFonts w:eastAsia="Courier New"/>
          <w:color w:val="000000"/>
          <w:highlight w:val="white"/>
          <w:lang w:eastAsia="vi-VN"/>
        </w:rPr>
      </w:pPr>
      <w:r w:rsidRPr="00D052D4">
        <w:rPr>
          <w:rFonts w:eastAsia="Courier New"/>
          <w:b/>
          <w:color w:val="000000"/>
          <w:highlight w:val="white"/>
          <w:lang w:eastAsia="vi-VN"/>
        </w:rPr>
        <w:t>2.</w:t>
      </w:r>
      <w:r w:rsidRPr="00D052D4">
        <w:rPr>
          <w:rFonts w:eastAsia="Courier New"/>
          <w:color w:val="000000"/>
          <w:highlight w:val="white"/>
          <w:lang w:eastAsia="vi-VN"/>
        </w:rPr>
        <w:t xml:space="preserve"> Về nguồn nhân lực bảo đảm triển khai thi hành Luật sửa đổi, bổ sung một số điều của Luật Công nghiệp quốc phòng, </w:t>
      </w:r>
      <w:proofErr w:type="gramStart"/>
      <w:r w:rsidRPr="00D052D4">
        <w:rPr>
          <w:rFonts w:eastAsia="Courier New"/>
          <w:color w:val="000000"/>
          <w:highlight w:val="white"/>
          <w:lang w:eastAsia="vi-VN"/>
        </w:rPr>
        <w:t>an</w:t>
      </w:r>
      <w:proofErr w:type="gramEnd"/>
      <w:r w:rsidRPr="00D052D4">
        <w:rPr>
          <w:rFonts w:eastAsia="Courier New"/>
          <w:color w:val="000000"/>
          <w:highlight w:val="white"/>
          <w:lang w:eastAsia="vi-VN"/>
        </w:rPr>
        <w:t xml:space="preserve"> ninh và động viên công nghiệp là đội ngũ nhân lực hiện đang được giao thực hiện nhiệm vụ trong công nghiệp an ninh, công nghiệp quốc phòng và động viên công nghiệp, không làm tăng tổ chức bộ máy và biên chế hưởng lương từ ngân sách nhà nước.</w:t>
      </w:r>
    </w:p>
    <w:p w14:paraId="49233AAE" w14:textId="77777777" w:rsidR="006433B1" w:rsidRPr="00D052D4" w:rsidRDefault="006433B1" w:rsidP="00D052D4">
      <w:pPr>
        <w:pStyle w:val="Heading1"/>
        <w:spacing w:before="0" w:after="120"/>
        <w:ind w:firstLine="567"/>
        <w:rPr>
          <w:rFonts w:ascii="Times New Roman" w:eastAsia="Courier New" w:hAnsi="Times New Roman" w:cs="Times New Roman"/>
          <w:b/>
          <w:color w:val="000000"/>
          <w:sz w:val="28"/>
          <w:szCs w:val="28"/>
          <w:highlight w:val="white"/>
          <w:lang w:eastAsia="vi-VN"/>
        </w:rPr>
      </w:pPr>
      <w:r w:rsidRPr="00D052D4">
        <w:rPr>
          <w:rFonts w:ascii="Times New Roman" w:eastAsia="Courier New" w:hAnsi="Times New Roman" w:cs="Times New Roman"/>
          <w:b/>
          <w:color w:val="000000"/>
          <w:sz w:val="28"/>
          <w:szCs w:val="28"/>
          <w:highlight w:val="white"/>
          <w:lang w:eastAsia="vi-VN"/>
        </w:rPr>
        <w:t>V. TRIỂN KHAI THI HÀNH</w:t>
      </w:r>
    </w:p>
    <w:p w14:paraId="678F0F28" w14:textId="77777777" w:rsidR="0090791E" w:rsidRPr="00D052D4" w:rsidRDefault="0090791E" w:rsidP="00D052D4">
      <w:pPr>
        <w:widowControl w:val="0"/>
        <w:tabs>
          <w:tab w:val="right" w:leader="dot" w:pos="8640"/>
        </w:tabs>
        <w:spacing w:after="120"/>
        <w:ind w:firstLine="567"/>
        <w:jc w:val="both"/>
        <w:rPr>
          <w:rFonts w:eastAsia="Courier New"/>
          <w:color w:val="000000"/>
          <w:lang w:eastAsia="vi-VN"/>
        </w:rPr>
      </w:pPr>
      <w:r w:rsidRPr="00D052D4">
        <w:rPr>
          <w:rFonts w:eastAsia="Courier New"/>
          <w:color w:val="000000"/>
          <w:lang w:eastAsia="vi-VN"/>
        </w:rPr>
        <w:t xml:space="preserve">Ngày 31/12/2025, Thủ tướng Chính phủ vừa ký Quyết định số 2835/QĐ-TTg ban hành Danh mục và phân công cơ quan chủ trì soạn thảo văn bản quy định chi tiết thi hành các luật, nghị quyết được Quốc hội khóa XV thông qua tại Kỳ họp thứ 10. Trong đó, Bộ Công an được giao chủ trì, phối hợp với các bộ, cơ quan liên quan xây dựng, trình Chính phủ 02 văn bản theo trình tự, thủ tục rút gọn quy định chi tiết các nội dung được giao tại Luật sửa đổi, bổ sung một số điều của Luật Công nghiệp quốc phòng, </w:t>
      </w:r>
      <w:proofErr w:type="gramStart"/>
      <w:r w:rsidRPr="00D052D4">
        <w:rPr>
          <w:rFonts w:eastAsia="Courier New"/>
          <w:color w:val="000000"/>
          <w:lang w:eastAsia="vi-VN"/>
        </w:rPr>
        <w:t>an</w:t>
      </w:r>
      <w:proofErr w:type="gramEnd"/>
      <w:r w:rsidRPr="00D052D4">
        <w:rPr>
          <w:rFonts w:eastAsia="Courier New"/>
          <w:color w:val="000000"/>
          <w:lang w:eastAsia="vi-VN"/>
        </w:rPr>
        <w:t xml:space="preserve"> ninh và động viên công nghiệp, gồm:</w:t>
      </w:r>
    </w:p>
    <w:p w14:paraId="76456B96" w14:textId="77777777" w:rsidR="0090791E" w:rsidRPr="00D052D4" w:rsidRDefault="0090791E" w:rsidP="00D052D4">
      <w:pPr>
        <w:widowControl w:val="0"/>
        <w:tabs>
          <w:tab w:val="right" w:leader="dot" w:pos="8640"/>
        </w:tabs>
        <w:spacing w:after="120"/>
        <w:ind w:firstLine="567"/>
        <w:jc w:val="both"/>
        <w:rPr>
          <w:rFonts w:eastAsia="Courier New"/>
          <w:color w:val="000000"/>
          <w:lang w:eastAsia="vi-VN"/>
        </w:rPr>
      </w:pPr>
      <w:r w:rsidRPr="00D052D4">
        <w:rPr>
          <w:rFonts w:eastAsia="Courier New"/>
          <w:color w:val="000000"/>
          <w:lang w:eastAsia="vi-VN"/>
        </w:rPr>
        <w:t xml:space="preserve">- Nghị định quy định về tổ hợp công nghiệp an ninh quốc gia (quy định chi tiết khoản 8 Điều 1, bổ sung các Điều 45a, 45b, 45c và 45d vào Luật Công nghiệp quốc phòng, </w:t>
      </w:r>
      <w:proofErr w:type="gramStart"/>
      <w:r w:rsidRPr="00D052D4">
        <w:rPr>
          <w:rFonts w:eastAsia="Courier New"/>
          <w:color w:val="000000"/>
          <w:lang w:eastAsia="vi-VN"/>
        </w:rPr>
        <w:t>an</w:t>
      </w:r>
      <w:proofErr w:type="gramEnd"/>
      <w:r w:rsidRPr="00D052D4">
        <w:rPr>
          <w:rFonts w:eastAsia="Courier New"/>
          <w:color w:val="000000"/>
          <w:lang w:eastAsia="vi-VN"/>
        </w:rPr>
        <w:t xml:space="preserve"> ninh và động viên công nghiệp).</w:t>
      </w:r>
    </w:p>
    <w:p w14:paraId="603D5592" w14:textId="77777777" w:rsidR="006433B1" w:rsidRPr="00D052D4" w:rsidRDefault="0090791E" w:rsidP="00D052D4">
      <w:pPr>
        <w:widowControl w:val="0"/>
        <w:tabs>
          <w:tab w:val="right" w:leader="dot" w:pos="8640"/>
        </w:tabs>
        <w:spacing w:after="120"/>
        <w:ind w:firstLine="567"/>
        <w:jc w:val="both"/>
        <w:rPr>
          <w:rFonts w:eastAsia="Courier New"/>
          <w:color w:val="000000"/>
          <w:lang w:eastAsia="vi-VN"/>
        </w:rPr>
      </w:pPr>
      <w:r w:rsidRPr="00D052D4">
        <w:rPr>
          <w:rFonts w:eastAsia="Courier New"/>
          <w:color w:val="000000"/>
          <w:lang w:eastAsia="vi-VN"/>
        </w:rPr>
        <w:t xml:space="preserve">- Nghị định quy định về Quỹ đầu tư phát triển công nghiệp an ninh (quy định chi tiết khoản 4 Điều 1, sửa đổi, bổ sung Điều 22 của Luật Công nghiệp quốc </w:t>
      </w:r>
      <w:r w:rsidRPr="00D052D4">
        <w:rPr>
          <w:rFonts w:eastAsia="Courier New"/>
          <w:color w:val="000000"/>
          <w:lang w:eastAsia="vi-VN"/>
        </w:rPr>
        <w:lastRenderedPageBreak/>
        <w:t xml:space="preserve">phòng, </w:t>
      </w:r>
      <w:proofErr w:type="gramStart"/>
      <w:r w:rsidRPr="00D052D4">
        <w:rPr>
          <w:rFonts w:eastAsia="Courier New"/>
          <w:color w:val="000000"/>
          <w:lang w:eastAsia="vi-VN"/>
        </w:rPr>
        <w:t>an</w:t>
      </w:r>
      <w:proofErr w:type="gramEnd"/>
      <w:r w:rsidRPr="00D052D4">
        <w:rPr>
          <w:rFonts w:eastAsia="Courier New"/>
          <w:color w:val="000000"/>
          <w:lang w:eastAsia="vi-VN"/>
        </w:rPr>
        <w:t xml:space="preserve"> ninh và động viên công nghiệp).</w:t>
      </w:r>
    </w:p>
    <w:p w14:paraId="2C08BA73" w14:textId="77777777" w:rsidR="0090791E" w:rsidRPr="00D052D4" w:rsidRDefault="0090791E" w:rsidP="00D052D4">
      <w:pPr>
        <w:widowControl w:val="0"/>
        <w:tabs>
          <w:tab w:val="right" w:leader="dot" w:pos="8640"/>
        </w:tabs>
        <w:spacing w:after="120"/>
        <w:ind w:firstLine="567"/>
        <w:jc w:val="both"/>
        <w:rPr>
          <w:rFonts w:eastAsia="Courier New"/>
          <w:color w:val="000000"/>
          <w:highlight w:val="white"/>
          <w:lang w:eastAsia="vi-VN"/>
        </w:rPr>
      </w:pPr>
      <w:r w:rsidRPr="00D052D4">
        <w:rPr>
          <w:rFonts w:eastAsia="Courier New"/>
          <w:color w:val="000000"/>
          <w:lang w:eastAsia="vi-VN"/>
        </w:rPr>
        <w:t>Hiện nay, Bộ Công an đang khẩn trương chủ trì, phối hợp với các bộ, cơ quan liên quan xây dựng 02 Nghị định nêu trên, trong đó, dự kiến trình Chính phủ ban hành Nghị định về tổ hợp công nghiệp an ninh quốc gia trong tháng 01/2026 và ban hành Nghị định về Quỹ đầu tư phát triển công nghiệp an ninh trong tháng 02/2026.</w:t>
      </w:r>
    </w:p>
    <w:sectPr w:rsidR="0090791E" w:rsidRPr="00D052D4" w:rsidSect="00C544E1">
      <w:headerReference w:type="even" r:id="rId11"/>
      <w:headerReference w:type="default" r:id="rId12"/>
      <w:footerReference w:type="even" r:id="rId13"/>
      <w:footerReference w:type="default" r:id="rId14"/>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780D" w14:textId="77777777" w:rsidR="00CB2A5F" w:rsidRDefault="00CB2A5F">
      <w:r>
        <w:separator/>
      </w:r>
    </w:p>
  </w:endnote>
  <w:endnote w:type="continuationSeparator" w:id="0">
    <w:p w14:paraId="19BE4E0C" w14:textId="77777777" w:rsidR="00CB2A5F" w:rsidRDefault="00CB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1F26" w14:textId="77777777" w:rsidR="00013949" w:rsidRDefault="00013949" w:rsidP="002E51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23A163" w14:textId="77777777" w:rsidR="00013949" w:rsidRDefault="00013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D5DB" w14:textId="77777777" w:rsidR="00013949" w:rsidRDefault="00013949" w:rsidP="00EB6E0A">
    <w:pPr>
      <w:pStyle w:val="Footer"/>
      <w:jc w:val="center"/>
    </w:pPr>
  </w:p>
  <w:p w14:paraId="256AD986" w14:textId="77777777" w:rsidR="00013949" w:rsidRDefault="00013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C611" w14:textId="77777777" w:rsidR="00CB2A5F" w:rsidRDefault="00CB2A5F">
      <w:r>
        <w:separator/>
      </w:r>
    </w:p>
  </w:footnote>
  <w:footnote w:type="continuationSeparator" w:id="0">
    <w:p w14:paraId="56CD1CA6" w14:textId="77777777" w:rsidR="00CB2A5F" w:rsidRDefault="00CB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9752" w14:textId="77777777" w:rsidR="00013949" w:rsidRPr="0029559E" w:rsidRDefault="00013949" w:rsidP="008358DE">
    <w:pPr>
      <w:pStyle w:val="Header"/>
      <w:framePr w:wrap="around" w:vAnchor="text" w:hAnchor="margin" w:xAlign="right" w:y="1"/>
      <w:rPr>
        <w:rStyle w:val="PageNumber"/>
        <w:rFonts w:ascii="Times New Roman" w:hAnsi="Times New Roman"/>
      </w:rPr>
    </w:pPr>
    <w:r w:rsidRPr="0029559E">
      <w:rPr>
        <w:rStyle w:val="PageNumber"/>
        <w:rFonts w:ascii="Times New Roman" w:hAnsi="Times New Roman"/>
      </w:rPr>
      <w:fldChar w:fldCharType="begin"/>
    </w:r>
    <w:r w:rsidRPr="0029559E">
      <w:rPr>
        <w:rStyle w:val="PageNumber"/>
        <w:rFonts w:ascii="Times New Roman" w:hAnsi="Times New Roman"/>
      </w:rPr>
      <w:instrText xml:space="preserve">PAGE  </w:instrText>
    </w:r>
    <w:r w:rsidRPr="0029559E">
      <w:rPr>
        <w:rStyle w:val="PageNumber"/>
        <w:rFonts w:ascii="Times New Roman" w:hAnsi="Times New Roman"/>
      </w:rPr>
      <w:fldChar w:fldCharType="end"/>
    </w:r>
  </w:p>
  <w:p w14:paraId="309FD15F" w14:textId="77777777" w:rsidR="00013949" w:rsidRPr="0029559E" w:rsidRDefault="00013949" w:rsidP="008358DE">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8EB6" w14:textId="77777777" w:rsidR="008419EF" w:rsidRPr="00C4558B" w:rsidRDefault="008419EF" w:rsidP="008419EF">
    <w:pPr>
      <w:pStyle w:val="Header"/>
      <w:jc w:val="center"/>
      <w:rPr>
        <w:rFonts w:ascii="Times New Roman" w:hAnsi="Times New Roman"/>
      </w:rPr>
    </w:pPr>
    <w:r w:rsidRPr="00C4558B">
      <w:rPr>
        <w:rFonts w:ascii="Times New Roman" w:hAnsi="Times New Roman"/>
      </w:rPr>
      <w:fldChar w:fldCharType="begin"/>
    </w:r>
    <w:r w:rsidRPr="00C4558B">
      <w:rPr>
        <w:rFonts w:ascii="Times New Roman" w:hAnsi="Times New Roman"/>
      </w:rPr>
      <w:instrText xml:space="preserve"> PAGE   \* MERGEFORMAT </w:instrText>
    </w:r>
    <w:r w:rsidRPr="00C4558B">
      <w:rPr>
        <w:rFonts w:ascii="Times New Roman" w:hAnsi="Times New Roman"/>
      </w:rPr>
      <w:fldChar w:fldCharType="separate"/>
    </w:r>
    <w:r w:rsidR="00C13541">
      <w:rPr>
        <w:rFonts w:ascii="Times New Roman" w:hAnsi="Times New Roman"/>
        <w:noProof/>
      </w:rPr>
      <w:t>9</w:t>
    </w:r>
    <w:r w:rsidRPr="00C4558B">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4A57"/>
    <w:multiLevelType w:val="hybridMultilevel"/>
    <w:tmpl w:val="39DC10C8"/>
    <w:lvl w:ilvl="0" w:tplc="FD9AB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524A7D"/>
    <w:multiLevelType w:val="hybridMultilevel"/>
    <w:tmpl w:val="584E3E36"/>
    <w:lvl w:ilvl="0" w:tplc="EF5AF9FC">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1E06E83"/>
    <w:multiLevelType w:val="hybridMultilevel"/>
    <w:tmpl w:val="1D1ACDB2"/>
    <w:lvl w:ilvl="0" w:tplc="A59CDECA">
      <w:start w:val="1"/>
      <w:numFmt w:val="decimal"/>
      <w:pStyle w:val="Heading2"/>
      <w:suff w:val="space"/>
      <w:lvlText w:val="Điều %1."/>
      <w:lvlJc w:val="left"/>
      <w:pPr>
        <w:ind w:left="720" w:hanging="720"/>
      </w:pPr>
      <w:rPr>
        <w:rFonts w:ascii="Times New Roman Bold" w:hAnsi="Times New Roman Bold" w:hint="default"/>
        <w:b/>
        <w:i w:val="0"/>
        <w:strike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85678071">
    <w:abstractNumId w:val="2"/>
  </w:num>
  <w:num w:numId="2" w16cid:durableId="619917167">
    <w:abstractNumId w:val="1"/>
  </w:num>
  <w:num w:numId="3" w16cid:durableId="211551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84"/>
    <w:rsid w:val="0000105E"/>
    <w:rsid w:val="00001E29"/>
    <w:rsid w:val="000023AF"/>
    <w:rsid w:val="0000353C"/>
    <w:rsid w:val="00003BF5"/>
    <w:rsid w:val="00005CD5"/>
    <w:rsid w:val="00006FE3"/>
    <w:rsid w:val="00007D3B"/>
    <w:rsid w:val="00010EC2"/>
    <w:rsid w:val="00012569"/>
    <w:rsid w:val="00013949"/>
    <w:rsid w:val="00017268"/>
    <w:rsid w:val="0001772D"/>
    <w:rsid w:val="00020476"/>
    <w:rsid w:val="00021F55"/>
    <w:rsid w:val="000222B0"/>
    <w:rsid w:val="000232F5"/>
    <w:rsid w:val="00023B3E"/>
    <w:rsid w:val="000248C4"/>
    <w:rsid w:val="00025904"/>
    <w:rsid w:val="00026A65"/>
    <w:rsid w:val="00026D23"/>
    <w:rsid w:val="00030353"/>
    <w:rsid w:val="0003100C"/>
    <w:rsid w:val="000315B5"/>
    <w:rsid w:val="000330F7"/>
    <w:rsid w:val="000346E3"/>
    <w:rsid w:val="000355A8"/>
    <w:rsid w:val="000367A4"/>
    <w:rsid w:val="00037B18"/>
    <w:rsid w:val="00040C2C"/>
    <w:rsid w:val="0004251F"/>
    <w:rsid w:val="000438F1"/>
    <w:rsid w:val="000469A1"/>
    <w:rsid w:val="00047DCC"/>
    <w:rsid w:val="000503BE"/>
    <w:rsid w:val="00050B74"/>
    <w:rsid w:val="00051EE1"/>
    <w:rsid w:val="00052627"/>
    <w:rsid w:val="00055908"/>
    <w:rsid w:val="0006004E"/>
    <w:rsid w:val="000604D8"/>
    <w:rsid w:val="00061F21"/>
    <w:rsid w:val="0006407E"/>
    <w:rsid w:val="00065879"/>
    <w:rsid w:val="00065C6F"/>
    <w:rsid w:val="000678A9"/>
    <w:rsid w:val="00067F60"/>
    <w:rsid w:val="000716ED"/>
    <w:rsid w:val="00071FB4"/>
    <w:rsid w:val="00074816"/>
    <w:rsid w:val="00075AEF"/>
    <w:rsid w:val="00075FDC"/>
    <w:rsid w:val="00077DEF"/>
    <w:rsid w:val="000831B1"/>
    <w:rsid w:val="0008381E"/>
    <w:rsid w:val="00083F22"/>
    <w:rsid w:val="00085153"/>
    <w:rsid w:val="00085A2C"/>
    <w:rsid w:val="00087457"/>
    <w:rsid w:val="00092E6E"/>
    <w:rsid w:val="00093203"/>
    <w:rsid w:val="000937C5"/>
    <w:rsid w:val="0009638B"/>
    <w:rsid w:val="00097867"/>
    <w:rsid w:val="000A0478"/>
    <w:rsid w:val="000A1B1F"/>
    <w:rsid w:val="000A3AAF"/>
    <w:rsid w:val="000A3B8B"/>
    <w:rsid w:val="000A52A8"/>
    <w:rsid w:val="000A6324"/>
    <w:rsid w:val="000B00B8"/>
    <w:rsid w:val="000B1348"/>
    <w:rsid w:val="000B153B"/>
    <w:rsid w:val="000B1F33"/>
    <w:rsid w:val="000B38B9"/>
    <w:rsid w:val="000B41A9"/>
    <w:rsid w:val="000B4667"/>
    <w:rsid w:val="000B4907"/>
    <w:rsid w:val="000B4946"/>
    <w:rsid w:val="000B5739"/>
    <w:rsid w:val="000B66BE"/>
    <w:rsid w:val="000B6BA9"/>
    <w:rsid w:val="000B774E"/>
    <w:rsid w:val="000B7A85"/>
    <w:rsid w:val="000C1B11"/>
    <w:rsid w:val="000C1BE7"/>
    <w:rsid w:val="000C27DE"/>
    <w:rsid w:val="000C2BF1"/>
    <w:rsid w:val="000C5F8D"/>
    <w:rsid w:val="000C604B"/>
    <w:rsid w:val="000C6599"/>
    <w:rsid w:val="000C75DC"/>
    <w:rsid w:val="000C7A25"/>
    <w:rsid w:val="000C7BCB"/>
    <w:rsid w:val="000D07C7"/>
    <w:rsid w:val="000D5595"/>
    <w:rsid w:val="000D560A"/>
    <w:rsid w:val="000D571D"/>
    <w:rsid w:val="000D6233"/>
    <w:rsid w:val="000D6304"/>
    <w:rsid w:val="000D7644"/>
    <w:rsid w:val="000D7DDD"/>
    <w:rsid w:val="000E093C"/>
    <w:rsid w:val="000E0E11"/>
    <w:rsid w:val="000E0F67"/>
    <w:rsid w:val="000E2B3A"/>
    <w:rsid w:val="000E3AD3"/>
    <w:rsid w:val="000E6FA9"/>
    <w:rsid w:val="000E7983"/>
    <w:rsid w:val="000F4407"/>
    <w:rsid w:val="000F5708"/>
    <w:rsid w:val="000F5EE3"/>
    <w:rsid w:val="000F68A0"/>
    <w:rsid w:val="000F7895"/>
    <w:rsid w:val="001015AA"/>
    <w:rsid w:val="00102369"/>
    <w:rsid w:val="00102A3F"/>
    <w:rsid w:val="00102EEE"/>
    <w:rsid w:val="00105059"/>
    <w:rsid w:val="00105CCE"/>
    <w:rsid w:val="00105CF1"/>
    <w:rsid w:val="00106524"/>
    <w:rsid w:val="001102CD"/>
    <w:rsid w:val="00110CF3"/>
    <w:rsid w:val="00112198"/>
    <w:rsid w:val="00113D94"/>
    <w:rsid w:val="00116806"/>
    <w:rsid w:val="001173E7"/>
    <w:rsid w:val="001247DE"/>
    <w:rsid w:val="0012536C"/>
    <w:rsid w:val="00131C02"/>
    <w:rsid w:val="00133212"/>
    <w:rsid w:val="0013655D"/>
    <w:rsid w:val="0013740F"/>
    <w:rsid w:val="00137C04"/>
    <w:rsid w:val="00140570"/>
    <w:rsid w:val="00143534"/>
    <w:rsid w:val="001443FB"/>
    <w:rsid w:val="001449BB"/>
    <w:rsid w:val="001459C5"/>
    <w:rsid w:val="00145AA9"/>
    <w:rsid w:val="00147AD7"/>
    <w:rsid w:val="0015278B"/>
    <w:rsid w:val="00153284"/>
    <w:rsid w:val="00155FF8"/>
    <w:rsid w:val="001571DA"/>
    <w:rsid w:val="001613E6"/>
    <w:rsid w:val="001624B1"/>
    <w:rsid w:val="00163544"/>
    <w:rsid w:val="001646F5"/>
    <w:rsid w:val="00165BE2"/>
    <w:rsid w:val="00166BA6"/>
    <w:rsid w:val="0017111C"/>
    <w:rsid w:val="0017209A"/>
    <w:rsid w:val="00173895"/>
    <w:rsid w:val="00177FC3"/>
    <w:rsid w:val="00180808"/>
    <w:rsid w:val="00180D90"/>
    <w:rsid w:val="00181565"/>
    <w:rsid w:val="00183ED0"/>
    <w:rsid w:val="00185E3F"/>
    <w:rsid w:val="001878AD"/>
    <w:rsid w:val="00191CFC"/>
    <w:rsid w:val="00192E14"/>
    <w:rsid w:val="001939A3"/>
    <w:rsid w:val="00193B49"/>
    <w:rsid w:val="001942D2"/>
    <w:rsid w:val="001948BA"/>
    <w:rsid w:val="00194B80"/>
    <w:rsid w:val="0019586E"/>
    <w:rsid w:val="0019607F"/>
    <w:rsid w:val="0019684B"/>
    <w:rsid w:val="0019707A"/>
    <w:rsid w:val="001979B1"/>
    <w:rsid w:val="001A0D35"/>
    <w:rsid w:val="001A1034"/>
    <w:rsid w:val="001A3088"/>
    <w:rsid w:val="001A330E"/>
    <w:rsid w:val="001A34C2"/>
    <w:rsid w:val="001A38EA"/>
    <w:rsid w:val="001A3CD7"/>
    <w:rsid w:val="001A4B38"/>
    <w:rsid w:val="001A5686"/>
    <w:rsid w:val="001A593D"/>
    <w:rsid w:val="001A71B8"/>
    <w:rsid w:val="001B0FD7"/>
    <w:rsid w:val="001B207E"/>
    <w:rsid w:val="001B2D7A"/>
    <w:rsid w:val="001B31AF"/>
    <w:rsid w:val="001B625F"/>
    <w:rsid w:val="001C36BE"/>
    <w:rsid w:val="001C46FF"/>
    <w:rsid w:val="001C76AD"/>
    <w:rsid w:val="001D1200"/>
    <w:rsid w:val="001D1A1A"/>
    <w:rsid w:val="001D2CD1"/>
    <w:rsid w:val="001D33F7"/>
    <w:rsid w:val="001D3BD9"/>
    <w:rsid w:val="001D44C3"/>
    <w:rsid w:val="001D494E"/>
    <w:rsid w:val="001D4AEC"/>
    <w:rsid w:val="001D5427"/>
    <w:rsid w:val="001D62B9"/>
    <w:rsid w:val="001D71DD"/>
    <w:rsid w:val="001D73D2"/>
    <w:rsid w:val="001D760B"/>
    <w:rsid w:val="001E06B6"/>
    <w:rsid w:val="001E1186"/>
    <w:rsid w:val="001E194F"/>
    <w:rsid w:val="001E1EB7"/>
    <w:rsid w:val="001E4BD4"/>
    <w:rsid w:val="001F049B"/>
    <w:rsid w:val="001F07C0"/>
    <w:rsid w:val="001F3592"/>
    <w:rsid w:val="001F4154"/>
    <w:rsid w:val="001F6A4C"/>
    <w:rsid w:val="001F6C6F"/>
    <w:rsid w:val="001F6EDF"/>
    <w:rsid w:val="0020142D"/>
    <w:rsid w:val="00201E55"/>
    <w:rsid w:val="00204CB4"/>
    <w:rsid w:val="0020512D"/>
    <w:rsid w:val="00207262"/>
    <w:rsid w:val="00207591"/>
    <w:rsid w:val="00207BF1"/>
    <w:rsid w:val="0021221E"/>
    <w:rsid w:val="00213C06"/>
    <w:rsid w:val="00214714"/>
    <w:rsid w:val="002158C8"/>
    <w:rsid w:val="002173F1"/>
    <w:rsid w:val="002176E7"/>
    <w:rsid w:val="00217C2B"/>
    <w:rsid w:val="00224264"/>
    <w:rsid w:val="00225709"/>
    <w:rsid w:val="002305EB"/>
    <w:rsid w:val="00230C09"/>
    <w:rsid w:val="002313F0"/>
    <w:rsid w:val="00232146"/>
    <w:rsid w:val="00233EAF"/>
    <w:rsid w:val="002347C5"/>
    <w:rsid w:val="0023527E"/>
    <w:rsid w:val="002357E9"/>
    <w:rsid w:val="00235C89"/>
    <w:rsid w:val="00237621"/>
    <w:rsid w:val="002420BC"/>
    <w:rsid w:val="0024455B"/>
    <w:rsid w:val="002465C0"/>
    <w:rsid w:val="00247EC2"/>
    <w:rsid w:val="00250273"/>
    <w:rsid w:val="00250613"/>
    <w:rsid w:val="00251502"/>
    <w:rsid w:val="0025190C"/>
    <w:rsid w:val="00251AD0"/>
    <w:rsid w:val="00253EFA"/>
    <w:rsid w:val="00254FCA"/>
    <w:rsid w:val="00256BCD"/>
    <w:rsid w:val="002570E9"/>
    <w:rsid w:val="00257BDD"/>
    <w:rsid w:val="00260238"/>
    <w:rsid w:val="00262D48"/>
    <w:rsid w:val="00262D78"/>
    <w:rsid w:val="00263B0D"/>
    <w:rsid w:val="0026475C"/>
    <w:rsid w:val="00265E5A"/>
    <w:rsid w:val="00266A5B"/>
    <w:rsid w:val="002721FB"/>
    <w:rsid w:val="00273503"/>
    <w:rsid w:val="002768D3"/>
    <w:rsid w:val="002768F0"/>
    <w:rsid w:val="0028110D"/>
    <w:rsid w:val="00281A92"/>
    <w:rsid w:val="00281E81"/>
    <w:rsid w:val="00284750"/>
    <w:rsid w:val="0028549D"/>
    <w:rsid w:val="002879BB"/>
    <w:rsid w:val="002946E8"/>
    <w:rsid w:val="00295A38"/>
    <w:rsid w:val="00296D44"/>
    <w:rsid w:val="002A00AA"/>
    <w:rsid w:val="002A0CF4"/>
    <w:rsid w:val="002A12E5"/>
    <w:rsid w:val="002A249A"/>
    <w:rsid w:val="002A29CD"/>
    <w:rsid w:val="002A6A77"/>
    <w:rsid w:val="002B06E4"/>
    <w:rsid w:val="002B1110"/>
    <w:rsid w:val="002B26E4"/>
    <w:rsid w:val="002B33E7"/>
    <w:rsid w:val="002B3885"/>
    <w:rsid w:val="002B6A82"/>
    <w:rsid w:val="002C0342"/>
    <w:rsid w:val="002C0815"/>
    <w:rsid w:val="002C0D2C"/>
    <w:rsid w:val="002C0E9B"/>
    <w:rsid w:val="002C160F"/>
    <w:rsid w:val="002C1C2E"/>
    <w:rsid w:val="002C1D89"/>
    <w:rsid w:val="002C3C9C"/>
    <w:rsid w:val="002C4FC4"/>
    <w:rsid w:val="002C51FE"/>
    <w:rsid w:val="002C741D"/>
    <w:rsid w:val="002C7C0B"/>
    <w:rsid w:val="002C7C9B"/>
    <w:rsid w:val="002D0E90"/>
    <w:rsid w:val="002D1549"/>
    <w:rsid w:val="002D5A5B"/>
    <w:rsid w:val="002D6798"/>
    <w:rsid w:val="002D70BD"/>
    <w:rsid w:val="002E0393"/>
    <w:rsid w:val="002E046A"/>
    <w:rsid w:val="002E0DCA"/>
    <w:rsid w:val="002E111B"/>
    <w:rsid w:val="002E2DDE"/>
    <w:rsid w:val="002E3AB2"/>
    <w:rsid w:val="002E424F"/>
    <w:rsid w:val="002E4775"/>
    <w:rsid w:val="002E5169"/>
    <w:rsid w:val="002E7330"/>
    <w:rsid w:val="002F06E2"/>
    <w:rsid w:val="002F21DA"/>
    <w:rsid w:val="002F451D"/>
    <w:rsid w:val="002F5025"/>
    <w:rsid w:val="002F5811"/>
    <w:rsid w:val="002F6D98"/>
    <w:rsid w:val="00300663"/>
    <w:rsid w:val="003012CC"/>
    <w:rsid w:val="00301638"/>
    <w:rsid w:val="00304CF9"/>
    <w:rsid w:val="003069D6"/>
    <w:rsid w:val="00307D83"/>
    <w:rsid w:val="00307DE6"/>
    <w:rsid w:val="00307FAE"/>
    <w:rsid w:val="00311D46"/>
    <w:rsid w:val="0031304A"/>
    <w:rsid w:val="00314B5E"/>
    <w:rsid w:val="00314BCF"/>
    <w:rsid w:val="00317F78"/>
    <w:rsid w:val="00317FFD"/>
    <w:rsid w:val="003211CD"/>
    <w:rsid w:val="00322569"/>
    <w:rsid w:val="00324C6D"/>
    <w:rsid w:val="00327969"/>
    <w:rsid w:val="0033084A"/>
    <w:rsid w:val="00332AEF"/>
    <w:rsid w:val="00334B7C"/>
    <w:rsid w:val="003353C9"/>
    <w:rsid w:val="00335CC6"/>
    <w:rsid w:val="00337D6B"/>
    <w:rsid w:val="0034156F"/>
    <w:rsid w:val="003432C7"/>
    <w:rsid w:val="00346DAD"/>
    <w:rsid w:val="00346FDF"/>
    <w:rsid w:val="003536DB"/>
    <w:rsid w:val="0035534C"/>
    <w:rsid w:val="00357962"/>
    <w:rsid w:val="00360D5D"/>
    <w:rsid w:val="00363297"/>
    <w:rsid w:val="0036387C"/>
    <w:rsid w:val="00363ABB"/>
    <w:rsid w:val="003648FE"/>
    <w:rsid w:val="00365745"/>
    <w:rsid w:val="00365801"/>
    <w:rsid w:val="00367AEB"/>
    <w:rsid w:val="00370C65"/>
    <w:rsid w:val="003727EC"/>
    <w:rsid w:val="00372BFD"/>
    <w:rsid w:val="00374532"/>
    <w:rsid w:val="00375BE5"/>
    <w:rsid w:val="0037615C"/>
    <w:rsid w:val="00376736"/>
    <w:rsid w:val="00377107"/>
    <w:rsid w:val="003772F5"/>
    <w:rsid w:val="00377654"/>
    <w:rsid w:val="003807D5"/>
    <w:rsid w:val="00380C38"/>
    <w:rsid w:val="0038126F"/>
    <w:rsid w:val="0038160A"/>
    <w:rsid w:val="0038163C"/>
    <w:rsid w:val="003823AF"/>
    <w:rsid w:val="00382E09"/>
    <w:rsid w:val="0038634C"/>
    <w:rsid w:val="00386707"/>
    <w:rsid w:val="00390FDC"/>
    <w:rsid w:val="00391D7F"/>
    <w:rsid w:val="00393749"/>
    <w:rsid w:val="00393BF2"/>
    <w:rsid w:val="00396BC8"/>
    <w:rsid w:val="0039723F"/>
    <w:rsid w:val="00397B2E"/>
    <w:rsid w:val="003A02D8"/>
    <w:rsid w:val="003A0A2B"/>
    <w:rsid w:val="003B29CE"/>
    <w:rsid w:val="003B5803"/>
    <w:rsid w:val="003C06D9"/>
    <w:rsid w:val="003C0DA4"/>
    <w:rsid w:val="003C11AD"/>
    <w:rsid w:val="003C4C64"/>
    <w:rsid w:val="003C595B"/>
    <w:rsid w:val="003C5B8C"/>
    <w:rsid w:val="003C63D4"/>
    <w:rsid w:val="003C7330"/>
    <w:rsid w:val="003C7819"/>
    <w:rsid w:val="003D014A"/>
    <w:rsid w:val="003D2A64"/>
    <w:rsid w:val="003D2D7F"/>
    <w:rsid w:val="003D2FD9"/>
    <w:rsid w:val="003D3B6E"/>
    <w:rsid w:val="003D67D5"/>
    <w:rsid w:val="003D6DB8"/>
    <w:rsid w:val="003E0572"/>
    <w:rsid w:val="003E142C"/>
    <w:rsid w:val="003E1497"/>
    <w:rsid w:val="003E158B"/>
    <w:rsid w:val="003E1989"/>
    <w:rsid w:val="003E221B"/>
    <w:rsid w:val="003E3727"/>
    <w:rsid w:val="003E4691"/>
    <w:rsid w:val="003E4D4A"/>
    <w:rsid w:val="003E647B"/>
    <w:rsid w:val="003F35A1"/>
    <w:rsid w:val="003F4A78"/>
    <w:rsid w:val="003F58DB"/>
    <w:rsid w:val="003F5A07"/>
    <w:rsid w:val="003F7CCB"/>
    <w:rsid w:val="00401306"/>
    <w:rsid w:val="00401EA5"/>
    <w:rsid w:val="00402FD9"/>
    <w:rsid w:val="00412086"/>
    <w:rsid w:val="004135DF"/>
    <w:rsid w:val="00415FC3"/>
    <w:rsid w:val="00417B8D"/>
    <w:rsid w:val="004200AE"/>
    <w:rsid w:val="004240AE"/>
    <w:rsid w:val="00425497"/>
    <w:rsid w:val="0043044E"/>
    <w:rsid w:val="00432B98"/>
    <w:rsid w:val="00433A23"/>
    <w:rsid w:val="00435923"/>
    <w:rsid w:val="004372F9"/>
    <w:rsid w:val="00441CAD"/>
    <w:rsid w:val="00442D40"/>
    <w:rsid w:val="00442FCE"/>
    <w:rsid w:val="004441F2"/>
    <w:rsid w:val="00445503"/>
    <w:rsid w:val="00447C2E"/>
    <w:rsid w:val="0045049D"/>
    <w:rsid w:val="00450C07"/>
    <w:rsid w:val="00450D2D"/>
    <w:rsid w:val="00451967"/>
    <w:rsid w:val="00453EDE"/>
    <w:rsid w:val="004549D5"/>
    <w:rsid w:val="00456A32"/>
    <w:rsid w:val="00456B93"/>
    <w:rsid w:val="004572D4"/>
    <w:rsid w:val="0046137B"/>
    <w:rsid w:val="00461734"/>
    <w:rsid w:val="00464A4B"/>
    <w:rsid w:val="00464BBE"/>
    <w:rsid w:val="00465A82"/>
    <w:rsid w:val="004703A4"/>
    <w:rsid w:val="00472100"/>
    <w:rsid w:val="004726DC"/>
    <w:rsid w:val="004735E3"/>
    <w:rsid w:val="00473845"/>
    <w:rsid w:val="00473ABA"/>
    <w:rsid w:val="00474E5B"/>
    <w:rsid w:val="00474FFA"/>
    <w:rsid w:val="00477A6A"/>
    <w:rsid w:val="0048188B"/>
    <w:rsid w:val="00481CAD"/>
    <w:rsid w:val="00481D1C"/>
    <w:rsid w:val="00483A2F"/>
    <w:rsid w:val="004861B9"/>
    <w:rsid w:val="0048645F"/>
    <w:rsid w:val="004864CC"/>
    <w:rsid w:val="00486F6B"/>
    <w:rsid w:val="0049015D"/>
    <w:rsid w:val="00490655"/>
    <w:rsid w:val="0049072C"/>
    <w:rsid w:val="00491016"/>
    <w:rsid w:val="004956E0"/>
    <w:rsid w:val="0049667A"/>
    <w:rsid w:val="004A1CBC"/>
    <w:rsid w:val="004A2E64"/>
    <w:rsid w:val="004A3140"/>
    <w:rsid w:val="004A3B5F"/>
    <w:rsid w:val="004A4395"/>
    <w:rsid w:val="004A4C5D"/>
    <w:rsid w:val="004A5A17"/>
    <w:rsid w:val="004A5A57"/>
    <w:rsid w:val="004A5FA9"/>
    <w:rsid w:val="004A6022"/>
    <w:rsid w:val="004A6250"/>
    <w:rsid w:val="004A7E01"/>
    <w:rsid w:val="004B2C57"/>
    <w:rsid w:val="004B2FF9"/>
    <w:rsid w:val="004B5578"/>
    <w:rsid w:val="004B57A7"/>
    <w:rsid w:val="004B597E"/>
    <w:rsid w:val="004B60ED"/>
    <w:rsid w:val="004B6CA5"/>
    <w:rsid w:val="004C0222"/>
    <w:rsid w:val="004C1734"/>
    <w:rsid w:val="004C3CCF"/>
    <w:rsid w:val="004C3E2C"/>
    <w:rsid w:val="004C4AF7"/>
    <w:rsid w:val="004D222F"/>
    <w:rsid w:val="004D64EF"/>
    <w:rsid w:val="004D750A"/>
    <w:rsid w:val="004E04B0"/>
    <w:rsid w:val="004E3086"/>
    <w:rsid w:val="004E4178"/>
    <w:rsid w:val="004E44A3"/>
    <w:rsid w:val="004E5A5A"/>
    <w:rsid w:val="004E6EE4"/>
    <w:rsid w:val="004E6FB3"/>
    <w:rsid w:val="004E7C50"/>
    <w:rsid w:val="004F0026"/>
    <w:rsid w:val="004F0E77"/>
    <w:rsid w:val="004F24D6"/>
    <w:rsid w:val="004F30A9"/>
    <w:rsid w:val="004F41C3"/>
    <w:rsid w:val="004F4AC3"/>
    <w:rsid w:val="004F5333"/>
    <w:rsid w:val="0050719F"/>
    <w:rsid w:val="00507E16"/>
    <w:rsid w:val="00512550"/>
    <w:rsid w:val="00512A9E"/>
    <w:rsid w:val="0051418E"/>
    <w:rsid w:val="0051627B"/>
    <w:rsid w:val="00516ED7"/>
    <w:rsid w:val="005174AC"/>
    <w:rsid w:val="00524195"/>
    <w:rsid w:val="00525838"/>
    <w:rsid w:val="00525C81"/>
    <w:rsid w:val="0052684C"/>
    <w:rsid w:val="00531053"/>
    <w:rsid w:val="00531A48"/>
    <w:rsid w:val="00531CD0"/>
    <w:rsid w:val="00532441"/>
    <w:rsid w:val="00532B84"/>
    <w:rsid w:val="0053398B"/>
    <w:rsid w:val="00537B55"/>
    <w:rsid w:val="00537F5D"/>
    <w:rsid w:val="005425D8"/>
    <w:rsid w:val="005426E4"/>
    <w:rsid w:val="00543ABF"/>
    <w:rsid w:val="005448AD"/>
    <w:rsid w:val="00544CA8"/>
    <w:rsid w:val="0054514F"/>
    <w:rsid w:val="00545B99"/>
    <w:rsid w:val="00550264"/>
    <w:rsid w:val="005505B7"/>
    <w:rsid w:val="0055345F"/>
    <w:rsid w:val="005534F1"/>
    <w:rsid w:val="00553C00"/>
    <w:rsid w:val="00553C1E"/>
    <w:rsid w:val="00557F11"/>
    <w:rsid w:val="00560554"/>
    <w:rsid w:val="00560898"/>
    <w:rsid w:val="0056153C"/>
    <w:rsid w:val="00564B2C"/>
    <w:rsid w:val="00564E37"/>
    <w:rsid w:val="005703E6"/>
    <w:rsid w:val="00571BF0"/>
    <w:rsid w:val="00571C70"/>
    <w:rsid w:val="005763A3"/>
    <w:rsid w:val="00577D44"/>
    <w:rsid w:val="00582951"/>
    <w:rsid w:val="00583AE2"/>
    <w:rsid w:val="00584703"/>
    <w:rsid w:val="00585F6B"/>
    <w:rsid w:val="00586DEE"/>
    <w:rsid w:val="00587D9A"/>
    <w:rsid w:val="005913B5"/>
    <w:rsid w:val="005917D6"/>
    <w:rsid w:val="00592B9A"/>
    <w:rsid w:val="0059344E"/>
    <w:rsid w:val="005937FB"/>
    <w:rsid w:val="00594BE8"/>
    <w:rsid w:val="00595F46"/>
    <w:rsid w:val="00596901"/>
    <w:rsid w:val="005969D3"/>
    <w:rsid w:val="005A39B3"/>
    <w:rsid w:val="005A74A8"/>
    <w:rsid w:val="005B096E"/>
    <w:rsid w:val="005B1013"/>
    <w:rsid w:val="005B139B"/>
    <w:rsid w:val="005B2567"/>
    <w:rsid w:val="005B51F3"/>
    <w:rsid w:val="005B6544"/>
    <w:rsid w:val="005B72F4"/>
    <w:rsid w:val="005C0CFC"/>
    <w:rsid w:val="005C107B"/>
    <w:rsid w:val="005C287E"/>
    <w:rsid w:val="005C30D5"/>
    <w:rsid w:val="005C330D"/>
    <w:rsid w:val="005C363B"/>
    <w:rsid w:val="005C5044"/>
    <w:rsid w:val="005C516C"/>
    <w:rsid w:val="005C7DE6"/>
    <w:rsid w:val="005D10B1"/>
    <w:rsid w:val="005D139C"/>
    <w:rsid w:val="005D14BD"/>
    <w:rsid w:val="005D19E0"/>
    <w:rsid w:val="005D2DBC"/>
    <w:rsid w:val="005D6F8B"/>
    <w:rsid w:val="005D76D9"/>
    <w:rsid w:val="005E0AB4"/>
    <w:rsid w:val="005E0E94"/>
    <w:rsid w:val="005E137D"/>
    <w:rsid w:val="005E14AD"/>
    <w:rsid w:val="005E244F"/>
    <w:rsid w:val="005E2597"/>
    <w:rsid w:val="005E4AB9"/>
    <w:rsid w:val="005E5B07"/>
    <w:rsid w:val="005E72B5"/>
    <w:rsid w:val="005F5383"/>
    <w:rsid w:val="005F58A2"/>
    <w:rsid w:val="005F5B0F"/>
    <w:rsid w:val="005F6A2A"/>
    <w:rsid w:val="006013C0"/>
    <w:rsid w:val="006018F2"/>
    <w:rsid w:val="006025C6"/>
    <w:rsid w:val="00603305"/>
    <w:rsid w:val="00605650"/>
    <w:rsid w:val="00606606"/>
    <w:rsid w:val="006106E1"/>
    <w:rsid w:val="006118A7"/>
    <w:rsid w:val="0061215E"/>
    <w:rsid w:val="00612AB6"/>
    <w:rsid w:val="00613F30"/>
    <w:rsid w:val="00615741"/>
    <w:rsid w:val="00617E29"/>
    <w:rsid w:val="00622475"/>
    <w:rsid w:val="00622C06"/>
    <w:rsid w:val="006237EB"/>
    <w:rsid w:val="00625C32"/>
    <w:rsid w:val="00625ECF"/>
    <w:rsid w:val="0063173C"/>
    <w:rsid w:val="0063224D"/>
    <w:rsid w:val="0063292D"/>
    <w:rsid w:val="00632F5C"/>
    <w:rsid w:val="0063601A"/>
    <w:rsid w:val="00636B65"/>
    <w:rsid w:val="006377F8"/>
    <w:rsid w:val="00637A9A"/>
    <w:rsid w:val="00641AF2"/>
    <w:rsid w:val="006433B1"/>
    <w:rsid w:val="00643529"/>
    <w:rsid w:val="00644F45"/>
    <w:rsid w:val="00645E70"/>
    <w:rsid w:val="00646221"/>
    <w:rsid w:val="006465A3"/>
    <w:rsid w:val="00646AFA"/>
    <w:rsid w:val="00647280"/>
    <w:rsid w:val="006473D5"/>
    <w:rsid w:val="00647BC6"/>
    <w:rsid w:val="00647EA5"/>
    <w:rsid w:val="00650470"/>
    <w:rsid w:val="006516AB"/>
    <w:rsid w:val="00653DCB"/>
    <w:rsid w:val="00653F9D"/>
    <w:rsid w:val="006540B6"/>
    <w:rsid w:val="00654CEC"/>
    <w:rsid w:val="00657B06"/>
    <w:rsid w:val="00661555"/>
    <w:rsid w:val="006639AA"/>
    <w:rsid w:val="00664B26"/>
    <w:rsid w:val="006729A1"/>
    <w:rsid w:val="0067593D"/>
    <w:rsid w:val="00675AB5"/>
    <w:rsid w:val="006769DA"/>
    <w:rsid w:val="00684375"/>
    <w:rsid w:val="00686928"/>
    <w:rsid w:val="006911C6"/>
    <w:rsid w:val="006916C0"/>
    <w:rsid w:val="00692312"/>
    <w:rsid w:val="00692BA1"/>
    <w:rsid w:val="00692EA2"/>
    <w:rsid w:val="00693209"/>
    <w:rsid w:val="00693C91"/>
    <w:rsid w:val="00694C18"/>
    <w:rsid w:val="00696630"/>
    <w:rsid w:val="0069663D"/>
    <w:rsid w:val="006972C8"/>
    <w:rsid w:val="00697398"/>
    <w:rsid w:val="00697A39"/>
    <w:rsid w:val="006A05A2"/>
    <w:rsid w:val="006A05AC"/>
    <w:rsid w:val="006A0628"/>
    <w:rsid w:val="006A315E"/>
    <w:rsid w:val="006A6063"/>
    <w:rsid w:val="006A6D16"/>
    <w:rsid w:val="006B01E4"/>
    <w:rsid w:val="006B145F"/>
    <w:rsid w:val="006B1BCB"/>
    <w:rsid w:val="006B4A67"/>
    <w:rsid w:val="006B50E4"/>
    <w:rsid w:val="006B61EB"/>
    <w:rsid w:val="006B69C0"/>
    <w:rsid w:val="006B773F"/>
    <w:rsid w:val="006B791F"/>
    <w:rsid w:val="006C06DE"/>
    <w:rsid w:val="006C10F6"/>
    <w:rsid w:val="006C1224"/>
    <w:rsid w:val="006C1AAC"/>
    <w:rsid w:val="006C226F"/>
    <w:rsid w:val="006C2B02"/>
    <w:rsid w:val="006C3937"/>
    <w:rsid w:val="006C3D44"/>
    <w:rsid w:val="006C4D5A"/>
    <w:rsid w:val="006C5221"/>
    <w:rsid w:val="006C5EE7"/>
    <w:rsid w:val="006C6F7B"/>
    <w:rsid w:val="006C7011"/>
    <w:rsid w:val="006C7A53"/>
    <w:rsid w:val="006D156D"/>
    <w:rsid w:val="006D2379"/>
    <w:rsid w:val="006D2DAF"/>
    <w:rsid w:val="006D5187"/>
    <w:rsid w:val="006D59FB"/>
    <w:rsid w:val="006E16EC"/>
    <w:rsid w:val="006E26D2"/>
    <w:rsid w:val="006E4D0C"/>
    <w:rsid w:val="006E71A8"/>
    <w:rsid w:val="006E7201"/>
    <w:rsid w:val="006F0047"/>
    <w:rsid w:val="006F05E9"/>
    <w:rsid w:val="006F0DAE"/>
    <w:rsid w:val="006F107D"/>
    <w:rsid w:val="006F2F7E"/>
    <w:rsid w:val="006F49D2"/>
    <w:rsid w:val="006F4EB9"/>
    <w:rsid w:val="006F6E48"/>
    <w:rsid w:val="006F7143"/>
    <w:rsid w:val="006F749B"/>
    <w:rsid w:val="006F7508"/>
    <w:rsid w:val="007001EF"/>
    <w:rsid w:val="00705441"/>
    <w:rsid w:val="00706BDF"/>
    <w:rsid w:val="0071182F"/>
    <w:rsid w:val="00714E6F"/>
    <w:rsid w:val="007174B9"/>
    <w:rsid w:val="00717840"/>
    <w:rsid w:val="00721F99"/>
    <w:rsid w:val="00723B43"/>
    <w:rsid w:val="007253BB"/>
    <w:rsid w:val="00726DA8"/>
    <w:rsid w:val="00727B6B"/>
    <w:rsid w:val="00730460"/>
    <w:rsid w:val="007349BC"/>
    <w:rsid w:val="00734E88"/>
    <w:rsid w:val="00734F29"/>
    <w:rsid w:val="0073777A"/>
    <w:rsid w:val="00740F32"/>
    <w:rsid w:val="007417A5"/>
    <w:rsid w:val="007442B4"/>
    <w:rsid w:val="007452E6"/>
    <w:rsid w:val="007460AE"/>
    <w:rsid w:val="00747F41"/>
    <w:rsid w:val="00750F74"/>
    <w:rsid w:val="007561E8"/>
    <w:rsid w:val="00757EA0"/>
    <w:rsid w:val="00760151"/>
    <w:rsid w:val="007644E4"/>
    <w:rsid w:val="00766CB8"/>
    <w:rsid w:val="0076796D"/>
    <w:rsid w:val="00767E6F"/>
    <w:rsid w:val="00771DD5"/>
    <w:rsid w:val="00773E24"/>
    <w:rsid w:val="00783EA4"/>
    <w:rsid w:val="007852F6"/>
    <w:rsid w:val="0078559C"/>
    <w:rsid w:val="00785B63"/>
    <w:rsid w:val="00791DA1"/>
    <w:rsid w:val="00791F64"/>
    <w:rsid w:val="00792C92"/>
    <w:rsid w:val="00792FD3"/>
    <w:rsid w:val="00794AF7"/>
    <w:rsid w:val="00795654"/>
    <w:rsid w:val="00795C07"/>
    <w:rsid w:val="007A0037"/>
    <w:rsid w:val="007A05A9"/>
    <w:rsid w:val="007A135D"/>
    <w:rsid w:val="007A13E0"/>
    <w:rsid w:val="007A3F7F"/>
    <w:rsid w:val="007A660D"/>
    <w:rsid w:val="007A709A"/>
    <w:rsid w:val="007A7408"/>
    <w:rsid w:val="007B11E9"/>
    <w:rsid w:val="007B2688"/>
    <w:rsid w:val="007B397C"/>
    <w:rsid w:val="007B4C37"/>
    <w:rsid w:val="007B5289"/>
    <w:rsid w:val="007B542A"/>
    <w:rsid w:val="007B5AC5"/>
    <w:rsid w:val="007B6A8E"/>
    <w:rsid w:val="007B7C02"/>
    <w:rsid w:val="007C188A"/>
    <w:rsid w:val="007C1E56"/>
    <w:rsid w:val="007C2269"/>
    <w:rsid w:val="007C33BE"/>
    <w:rsid w:val="007C394E"/>
    <w:rsid w:val="007C4917"/>
    <w:rsid w:val="007C5FB1"/>
    <w:rsid w:val="007C6C1E"/>
    <w:rsid w:val="007D167A"/>
    <w:rsid w:val="007D1BB1"/>
    <w:rsid w:val="007D1E8E"/>
    <w:rsid w:val="007D3CE2"/>
    <w:rsid w:val="007D52B4"/>
    <w:rsid w:val="007D6EFC"/>
    <w:rsid w:val="007D71A9"/>
    <w:rsid w:val="007E0855"/>
    <w:rsid w:val="007E1F29"/>
    <w:rsid w:val="007E40B3"/>
    <w:rsid w:val="007E5BA5"/>
    <w:rsid w:val="007F252F"/>
    <w:rsid w:val="007F3A13"/>
    <w:rsid w:val="007F4B21"/>
    <w:rsid w:val="007F6CF0"/>
    <w:rsid w:val="007F7A0E"/>
    <w:rsid w:val="007F7C4A"/>
    <w:rsid w:val="00802C1F"/>
    <w:rsid w:val="00802CFA"/>
    <w:rsid w:val="00805226"/>
    <w:rsid w:val="008056E6"/>
    <w:rsid w:val="008059FD"/>
    <w:rsid w:val="00806C7F"/>
    <w:rsid w:val="008119E2"/>
    <w:rsid w:val="00814658"/>
    <w:rsid w:val="00814AD2"/>
    <w:rsid w:val="00814B70"/>
    <w:rsid w:val="00814FE3"/>
    <w:rsid w:val="00815D2C"/>
    <w:rsid w:val="00816ED0"/>
    <w:rsid w:val="00821DC7"/>
    <w:rsid w:val="008238F0"/>
    <w:rsid w:val="00823BDA"/>
    <w:rsid w:val="0082501E"/>
    <w:rsid w:val="008263D8"/>
    <w:rsid w:val="00832F18"/>
    <w:rsid w:val="008358DE"/>
    <w:rsid w:val="008360A8"/>
    <w:rsid w:val="008370C9"/>
    <w:rsid w:val="008377CB"/>
    <w:rsid w:val="0084177C"/>
    <w:rsid w:val="008419EF"/>
    <w:rsid w:val="008427D8"/>
    <w:rsid w:val="0084294C"/>
    <w:rsid w:val="008436AD"/>
    <w:rsid w:val="00843737"/>
    <w:rsid w:val="00843B42"/>
    <w:rsid w:val="00843DB0"/>
    <w:rsid w:val="0084421F"/>
    <w:rsid w:val="00845774"/>
    <w:rsid w:val="0085001F"/>
    <w:rsid w:val="00853257"/>
    <w:rsid w:val="00853278"/>
    <w:rsid w:val="00854740"/>
    <w:rsid w:val="00856D3A"/>
    <w:rsid w:val="00860CD0"/>
    <w:rsid w:val="00860F12"/>
    <w:rsid w:val="00861CF8"/>
    <w:rsid w:val="00864DC8"/>
    <w:rsid w:val="00865C42"/>
    <w:rsid w:val="00870364"/>
    <w:rsid w:val="008707AB"/>
    <w:rsid w:val="00872BAA"/>
    <w:rsid w:val="00873B3F"/>
    <w:rsid w:val="008821E2"/>
    <w:rsid w:val="008839D5"/>
    <w:rsid w:val="008865C3"/>
    <w:rsid w:val="00892FFA"/>
    <w:rsid w:val="00894749"/>
    <w:rsid w:val="00895239"/>
    <w:rsid w:val="00895438"/>
    <w:rsid w:val="00896342"/>
    <w:rsid w:val="008A3E5C"/>
    <w:rsid w:val="008A42F3"/>
    <w:rsid w:val="008A4C42"/>
    <w:rsid w:val="008A4CC0"/>
    <w:rsid w:val="008A76D2"/>
    <w:rsid w:val="008B13A6"/>
    <w:rsid w:val="008B1EC9"/>
    <w:rsid w:val="008B2AF4"/>
    <w:rsid w:val="008B5AAA"/>
    <w:rsid w:val="008B63F6"/>
    <w:rsid w:val="008B6A45"/>
    <w:rsid w:val="008B6F22"/>
    <w:rsid w:val="008B7A7D"/>
    <w:rsid w:val="008C10A9"/>
    <w:rsid w:val="008C29F3"/>
    <w:rsid w:val="008C3786"/>
    <w:rsid w:val="008C5017"/>
    <w:rsid w:val="008C59B1"/>
    <w:rsid w:val="008C6657"/>
    <w:rsid w:val="008C7F87"/>
    <w:rsid w:val="008D07A2"/>
    <w:rsid w:val="008D30B8"/>
    <w:rsid w:val="008D31AF"/>
    <w:rsid w:val="008D3472"/>
    <w:rsid w:val="008D4802"/>
    <w:rsid w:val="008D5D43"/>
    <w:rsid w:val="008D6FAD"/>
    <w:rsid w:val="008E0325"/>
    <w:rsid w:val="008E1D18"/>
    <w:rsid w:val="008E4DAF"/>
    <w:rsid w:val="008E4F67"/>
    <w:rsid w:val="008E607D"/>
    <w:rsid w:val="008E7CA0"/>
    <w:rsid w:val="008F1278"/>
    <w:rsid w:val="008F3578"/>
    <w:rsid w:val="008F5654"/>
    <w:rsid w:val="0090103F"/>
    <w:rsid w:val="00901319"/>
    <w:rsid w:val="00901661"/>
    <w:rsid w:val="00902CAB"/>
    <w:rsid w:val="00903029"/>
    <w:rsid w:val="00903777"/>
    <w:rsid w:val="00904C8A"/>
    <w:rsid w:val="00905853"/>
    <w:rsid w:val="009067C4"/>
    <w:rsid w:val="0090791E"/>
    <w:rsid w:val="009140E9"/>
    <w:rsid w:val="009145AA"/>
    <w:rsid w:val="00915FBB"/>
    <w:rsid w:val="00916134"/>
    <w:rsid w:val="00916F25"/>
    <w:rsid w:val="00917983"/>
    <w:rsid w:val="00924D5D"/>
    <w:rsid w:val="00924FD6"/>
    <w:rsid w:val="009251AD"/>
    <w:rsid w:val="009256E7"/>
    <w:rsid w:val="00927383"/>
    <w:rsid w:val="009279B3"/>
    <w:rsid w:val="00927A05"/>
    <w:rsid w:val="009319FE"/>
    <w:rsid w:val="0093206D"/>
    <w:rsid w:val="00934387"/>
    <w:rsid w:val="0093450C"/>
    <w:rsid w:val="00934609"/>
    <w:rsid w:val="009403E9"/>
    <w:rsid w:val="00943062"/>
    <w:rsid w:val="00943117"/>
    <w:rsid w:val="0094351E"/>
    <w:rsid w:val="00943F97"/>
    <w:rsid w:val="009449A9"/>
    <w:rsid w:val="00945046"/>
    <w:rsid w:val="0094668F"/>
    <w:rsid w:val="00946A5A"/>
    <w:rsid w:val="0094750F"/>
    <w:rsid w:val="00951B25"/>
    <w:rsid w:val="00954E5A"/>
    <w:rsid w:val="00955989"/>
    <w:rsid w:val="00955A54"/>
    <w:rsid w:val="00957195"/>
    <w:rsid w:val="00960D7A"/>
    <w:rsid w:val="009617D0"/>
    <w:rsid w:val="00961B45"/>
    <w:rsid w:val="00962BF4"/>
    <w:rsid w:val="009654A4"/>
    <w:rsid w:val="00965A95"/>
    <w:rsid w:val="009665F8"/>
    <w:rsid w:val="009724AA"/>
    <w:rsid w:val="00972E3C"/>
    <w:rsid w:val="009738F4"/>
    <w:rsid w:val="0097550A"/>
    <w:rsid w:val="00975634"/>
    <w:rsid w:val="009761F1"/>
    <w:rsid w:val="00976C37"/>
    <w:rsid w:val="009807AC"/>
    <w:rsid w:val="00981BE5"/>
    <w:rsid w:val="00982614"/>
    <w:rsid w:val="009845AD"/>
    <w:rsid w:val="009851F3"/>
    <w:rsid w:val="00986C6A"/>
    <w:rsid w:val="0099322F"/>
    <w:rsid w:val="009959E4"/>
    <w:rsid w:val="0099691C"/>
    <w:rsid w:val="009A1352"/>
    <w:rsid w:val="009A29EC"/>
    <w:rsid w:val="009A343F"/>
    <w:rsid w:val="009A3916"/>
    <w:rsid w:val="009A3EF5"/>
    <w:rsid w:val="009A55D8"/>
    <w:rsid w:val="009A6F67"/>
    <w:rsid w:val="009B1F0F"/>
    <w:rsid w:val="009B1FFA"/>
    <w:rsid w:val="009B2204"/>
    <w:rsid w:val="009B28DC"/>
    <w:rsid w:val="009B2C5E"/>
    <w:rsid w:val="009B3CF9"/>
    <w:rsid w:val="009B46E0"/>
    <w:rsid w:val="009B47F8"/>
    <w:rsid w:val="009B6C3F"/>
    <w:rsid w:val="009B7D14"/>
    <w:rsid w:val="009C1005"/>
    <w:rsid w:val="009C327E"/>
    <w:rsid w:val="009C4E76"/>
    <w:rsid w:val="009C56B5"/>
    <w:rsid w:val="009C71C5"/>
    <w:rsid w:val="009D187F"/>
    <w:rsid w:val="009D192C"/>
    <w:rsid w:val="009D2963"/>
    <w:rsid w:val="009D3AF5"/>
    <w:rsid w:val="009D4145"/>
    <w:rsid w:val="009D4BCF"/>
    <w:rsid w:val="009D641A"/>
    <w:rsid w:val="009D761F"/>
    <w:rsid w:val="009E0AE7"/>
    <w:rsid w:val="009E1294"/>
    <w:rsid w:val="009E14C4"/>
    <w:rsid w:val="009E214D"/>
    <w:rsid w:val="009E416D"/>
    <w:rsid w:val="009E55A7"/>
    <w:rsid w:val="009E5646"/>
    <w:rsid w:val="009E5889"/>
    <w:rsid w:val="009E62BA"/>
    <w:rsid w:val="009E6DDC"/>
    <w:rsid w:val="009E7B37"/>
    <w:rsid w:val="009F4297"/>
    <w:rsid w:val="009F44FC"/>
    <w:rsid w:val="009F46C7"/>
    <w:rsid w:val="009F4B59"/>
    <w:rsid w:val="009F5075"/>
    <w:rsid w:val="009F62C7"/>
    <w:rsid w:val="009F73E5"/>
    <w:rsid w:val="00A0078C"/>
    <w:rsid w:val="00A00D8A"/>
    <w:rsid w:val="00A026FE"/>
    <w:rsid w:val="00A058DC"/>
    <w:rsid w:val="00A0627F"/>
    <w:rsid w:val="00A07B6A"/>
    <w:rsid w:val="00A10BA5"/>
    <w:rsid w:val="00A11541"/>
    <w:rsid w:val="00A128BA"/>
    <w:rsid w:val="00A138F8"/>
    <w:rsid w:val="00A15299"/>
    <w:rsid w:val="00A159C5"/>
    <w:rsid w:val="00A175D1"/>
    <w:rsid w:val="00A20B40"/>
    <w:rsid w:val="00A20BDD"/>
    <w:rsid w:val="00A20BEB"/>
    <w:rsid w:val="00A20E13"/>
    <w:rsid w:val="00A23583"/>
    <w:rsid w:val="00A23BCD"/>
    <w:rsid w:val="00A2416E"/>
    <w:rsid w:val="00A25944"/>
    <w:rsid w:val="00A319D9"/>
    <w:rsid w:val="00A34372"/>
    <w:rsid w:val="00A34E87"/>
    <w:rsid w:val="00A3731E"/>
    <w:rsid w:val="00A402DF"/>
    <w:rsid w:val="00A41188"/>
    <w:rsid w:val="00A41F01"/>
    <w:rsid w:val="00A444CF"/>
    <w:rsid w:val="00A4484F"/>
    <w:rsid w:val="00A450F1"/>
    <w:rsid w:val="00A460C5"/>
    <w:rsid w:val="00A47FE1"/>
    <w:rsid w:val="00A520B4"/>
    <w:rsid w:val="00A521CA"/>
    <w:rsid w:val="00A52799"/>
    <w:rsid w:val="00A5291F"/>
    <w:rsid w:val="00A52BE0"/>
    <w:rsid w:val="00A53F54"/>
    <w:rsid w:val="00A54138"/>
    <w:rsid w:val="00A56A1F"/>
    <w:rsid w:val="00A6143E"/>
    <w:rsid w:val="00A6230A"/>
    <w:rsid w:val="00A63ACB"/>
    <w:rsid w:val="00A63F48"/>
    <w:rsid w:val="00A641E4"/>
    <w:rsid w:val="00A66864"/>
    <w:rsid w:val="00A675BF"/>
    <w:rsid w:val="00A721DE"/>
    <w:rsid w:val="00A72DEE"/>
    <w:rsid w:val="00A73191"/>
    <w:rsid w:val="00A73289"/>
    <w:rsid w:val="00A73B97"/>
    <w:rsid w:val="00A81290"/>
    <w:rsid w:val="00A8478E"/>
    <w:rsid w:val="00A87F5C"/>
    <w:rsid w:val="00A90B85"/>
    <w:rsid w:val="00A90C2D"/>
    <w:rsid w:val="00A90F45"/>
    <w:rsid w:val="00A929FC"/>
    <w:rsid w:val="00A93156"/>
    <w:rsid w:val="00A94A99"/>
    <w:rsid w:val="00A9593A"/>
    <w:rsid w:val="00AA1306"/>
    <w:rsid w:val="00AA14B7"/>
    <w:rsid w:val="00AA15A2"/>
    <w:rsid w:val="00AA1A89"/>
    <w:rsid w:val="00AA22F9"/>
    <w:rsid w:val="00AA237C"/>
    <w:rsid w:val="00AA286C"/>
    <w:rsid w:val="00AA3B5B"/>
    <w:rsid w:val="00AA59F1"/>
    <w:rsid w:val="00AB00C1"/>
    <w:rsid w:val="00AB179C"/>
    <w:rsid w:val="00AB1B7E"/>
    <w:rsid w:val="00AB1D43"/>
    <w:rsid w:val="00AB78CB"/>
    <w:rsid w:val="00AB7C94"/>
    <w:rsid w:val="00AC097A"/>
    <w:rsid w:val="00AC4986"/>
    <w:rsid w:val="00AC60E1"/>
    <w:rsid w:val="00AC733F"/>
    <w:rsid w:val="00AC7E2B"/>
    <w:rsid w:val="00AD0F17"/>
    <w:rsid w:val="00AD1D99"/>
    <w:rsid w:val="00AD233D"/>
    <w:rsid w:val="00AD26E6"/>
    <w:rsid w:val="00AD2A11"/>
    <w:rsid w:val="00AD42D7"/>
    <w:rsid w:val="00AD5A0F"/>
    <w:rsid w:val="00AD65AA"/>
    <w:rsid w:val="00AD7CAE"/>
    <w:rsid w:val="00AE1011"/>
    <w:rsid w:val="00AE14D1"/>
    <w:rsid w:val="00AE41CA"/>
    <w:rsid w:val="00AE4462"/>
    <w:rsid w:val="00AE4866"/>
    <w:rsid w:val="00AE48B2"/>
    <w:rsid w:val="00AE54FA"/>
    <w:rsid w:val="00AE5A10"/>
    <w:rsid w:val="00AE5B1E"/>
    <w:rsid w:val="00AE6CA3"/>
    <w:rsid w:val="00AE6E02"/>
    <w:rsid w:val="00AF13AC"/>
    <w:rsid w:val="00AF37B2"/>
    <w:rsid w:val="00AF44BB"/>
    <w:rsid w:val="00AF4CC2"/>
    <w:rsid w:val="00AF4F43"/>
    <w:rsid w:val="00AF5091"/>
    <w:rsid w:val="00AF5255"/>
    <w:rsid w:val="00AF5381"/>
    <w:rsid w:val="00AF639E"/>
    <w:rsid w:val="00AF6B56"/>
    <w:rsid w:val="00B0167C"/>
    <w:rsid w:val="00B01F9C"/>
    <w:rsid w:val="00B03FD0"/>
    <w:rsid w:val="00B06DBB"/>
    <w:rsid w:val="00B07995"/>
    <w:rsid w:val="00B14B40"/>
    <w:rsid w:val="00B15966"/>
    <w:rsid w:val="00B22B19"/>
    <w:rsid w:val="00B22D18"/>
    <w:rsid w:val="00B24469"/>
    <w:rsid w:val="00B24FFA"/>
    <w:rsid w:val="00B262E3"/>
    <w:rsid w:val="00B26F45"/>
    <w:rsid w:val="00B30D70"/>
    <w:rsid w:val="00B31757"/>
    <w:rsid w:val="00B31A75"/>
    <w:rsid w:val="00B31ED7"/>
    <w:rsid w:val="00B34DA7"/>
    <w:rsid w:val="00B34EF5"/>
    <w:rsid w:val="00B35574"/>
    <w:rsid w:val="00B36892"/>
    <w:rsid w:val="00B36D2E"/>
    <w:rsid w:val="00B37C1B"/>
    <w:rsid w:val="00B40914"/>
    <w:rsid w:val="00B410CE"/>
    <w:rsid w:val="00B41811"/>
    <w:rsid w:val="00B41F1F"/>
    <w:rsid w:val="00B43D5D"/>
    <w:rsid w:val="00B44D4F"/>
    <w:rsid w:val="00B52AA5"/>
    <w:rsid w:val="00B54FA2"/>
    <w:rsid w:val="00B60C07"/>
    <w:rsid w:val="00B61DD7"/>
    <w:rsid w:val="00B632EA"/>
    <w:rsid w:val="00B649BD"/>
    <w:rsid w:val="00B649BE"/>
    <w:rsid w:val="00B706A5"/>
    <w:rsid w:val="00B70901"/>
    <w:rsid w:val="00B72413"/>
    <w:rsid w:val="00B72E49"/>
    <w:rsid w:val="00B75E05"/>
    <w:rsid w:val="00B76C0B"/>
    <w:rsid w:val="00B7751B"/>
    <w:rsid w:val="00B82134"/>
    <w:rsid w:val="00B83ED3"/>
    <w:rsid w:val="00B84566"/>
    <w:rsid w:val="00B85D5B"/>
    <w:rsid w:val="00B918B6"/>
    <w:rsid w:val="00B95991"/>
    <w:rsid w:val="00B962C6"/>
    <w:rsid w:val="00B96822"/>
    <w:rsid w:val="00B96AA4"/>
    <w:rsid w:val="00BA21FE"/>
    <w:rsid w:val="00BA433D"/>
    <w:rsid w:val="00BA5F03"/>
    <w:rsid w:val="00BB17B1"/>
    <w:rsid w:val="00BB1BE6"/>
    <w:rsid w:val="00BB1F05"/>
    <w:rsid w:val="00BB6375"/>
    <w:rsid w:val="00BB6E72"/>
    <w:rsid w:val="00BC1C15"/>
    <w:rsid w:val="00BC4153"/>
    <w:rsid w:val="00BC4E76"/>
    <w:rsid w:val="00BC530E"/>
    <w:rsid w:val="00BD0269"/>
    <w:rsid w:val="00BD14E5"/>
    <w:rsid w:val="00BD3257"/>
    <w:rsid w:val="00BD348E"/>
    <w:rsid w:val="00BD4FCD"/>
    <w:rsid w:val="00BD6D84"/>
    <w:rsid w:val="00BE4956"/>
    <w:rsid w:val="00BE6E78"/>
    <w:rsid w:val="00BE7826"/>
    <w:rsid w:val="00BF0176"/>
    <w:rsid w:val="00BF16BC"/>
    <w:rsid w:val="00BF2E2E"/>
    <w:rsid w:val="00BF3D19"/>
    <w:rsid w:val="00BF4598"/>
    <w:rsid w:val="00BF5407"/>
    <w:rsid w:val="00C015EC"/>
    <w:rsid w:val="00C01A90"/>
    <w:rsid w:val="00C035E6"/>
    <w:rsid w:val="00C04A82"/>
    <w:rsid w:val="00C111F6"/>
    <w:rsid w:val="00C13541"/>
    <w:rsid w:val="00C151DB"/>
    <w:rsid w:val="00C174A5"/>
    <w:rsid w:val="00C219AB"/>
    <w:rsid w:val="00C22BA1"/>
    <w:rsid w:val="00C2447E"/>
    <w:rsid w:val="00C24FFA"/>
    <w:rsid w:val="00C25643"/>
    <w:rsid w:val="00C26C61"/>
    <w:rsid w:val="00C27002"/>
    <w:rsid w:val="00C27EEA"/>
    <w:rsid w:val="00C304B7"/>
    <w:rsid w:val="00C30AB3"/>
    <w:rsid w:val="00C31879"/>
    <w:rsid w:val="00C31F6A"/>
    <w:rsid w:val="00C32B1F"/>
    <w:rsid w:val="00C32EFB"/>
    <w:rsid w:val="00C3441C"/>
    <w:rsid w:val="00C3594A"/>
    <w:rsid w:val="00C3614A"/>
    <w:rsid w:val="00C3659C"/>
    <w:rsid w:val="00C4066C"/>
    <w:rsid w:val="00C41AA9"/>
    <w:rsid w:val="00C423F2"/>
    <w:rsid w:val="00C42C40"/>
    <w:rsid w:val="00C43150"/>
    <w:rsid w:val="00C4558B"/>
    <w:rsid w:val="00C51123"/>
    <w:rsid w:val="00C52826"/>
    <w:rsid w:val="00C544E1"/>
    <w:rsid w:val="00C55526"/>
    <w:rsid w:val="00C56672"/>
    <w:rsid w:val="00C569D9"/>
    <w:rsid w:val="00C56DB8"/>
    <w:rsid w:val="00C57C57"/>
    <w:rsid w:val="00C6071A"/>
    <w:rsid w:val="00C624A2"/>
    <w:rsid w:val="00C6278D"/>
    <w:rsid w:val="00C6286D"/>
    <w:rsid w:val="00C65247"/>
    <w:rsid w:val="00C66200"/>
    <w:rsid w:val="00C66345"/>
    <w:rsid w:val="00C70319"/>
    <w:rsid w:val="00C70F5C"/>
    <w:rsid w:val="00C71932"/>
    <w:rsid w:val="00C71CA9"/>
    <w:rsid w:val="00C73808"/>
    <w:rsid w:val="00C74051"/>
    <w:rsid w:val="00C740C1"/>
    <w:rsid w:val="00C7494E"/>
    <w:rsid w:val="00C76323"/>
    <w:rsid w:val="00C7684C"/>
    <w:rsid w:val="00C76FDE"/>
    <w:rsid w:val="00C80861"/>
    <w:rsid w:val="00C828C1"/>
    <w:rsid w:val="00C82F88"/>
    <w:rsid w:val="00C835A7"/>
    <w:rsid w:val="00C84DE1"/>
    <w:rsid w:val="00C856C2"/>
    <w:rsid w:val="00C86BEC"/>
    <w:rsid w:val="00C870D9"/>
    <w:rsid w:val="00C87D66"/>
    <w:rsid w:val="00C87EBD"/>
    <w:rsid w:val="00C90CDC"/>
    <w:rsid w:val="00C90DAB"/>
    <w:rsid w:val="00C92745"/>
    <w:rsid w:val="00C928F8"/>
    <w:rsid w:val="00C94169"/>
    <w:rsid w:val="00C971A4"/>
    <w:rsid w:val="00CA0388"/>
    <w:rsid w:val="00CA0C2A"/>
    <w:rsid w:val="00CA2711"/>
    <w:rsid w:val="00CA6BEB"/>
    <w:rsid w:val="00CB047D"/>
    <w:rsid w:val="00CB1A42"/>
    <w:rsid w:val="00CB1D08"/>
    <w:rsid w:val="00CB2A5F"/>
    <w:rsid w:val="00CB40B2"/>
    <w:rsid w:val="00CB54CE"/>
    <w:rsid w:val="00CB7797"/>
    <w:rsid w:val="00CC04F7"/>
    <w:rsid w:val="00CC2ABA"/>
    <w:rsid w:val="00CC3DB3"/>
    <w:rsid w:val="00CC58C7"/>
    <w:rsid w:val="00CC5965"/>
    <w:rsid w:val="00CC67EB"/>
    <w:rsid w:val="00CC7363"/>
    <w:rsid w:val="00CD1680"/>
    <w:rsid w:val="00CD1EBF"/>
    <w:rsid w:val="00CD4A87"/>
    <w:rsid w:val="00CD4AEE"/>
    <w:rsid w:val="00CD4AF2"/>
    <w:rsid w:val="00CD5138"/>
    <w:rsid w:val="00CD6E01"/>
    <w:rsid w:val="00CD6E41"/>
    <w:rsid w:val="00CD6FAD"/>
    <w:rsid w:val="00CE01FF"/>
    <w:rsid w:val="00CE15CF"/>
    <w:rsid w:val="00CE2D3C"/>
    <w:rsid w:val="00CE349A"/>
    <w:rsid w:val="00CE5D71"/>
    <w:rsid w:val="00CE6A3A"/>
    <w:rsid w:val="00CE7246"/>
    <w:rsid w:val="00CF1F7F"/>
    <w:rsid w:val="00CF47EA"/>
    <w:rsid w:val="00CF774A"/>
    <w:rsid w:val="00D005D0"/>
    <w:rsid w:val="00D02248"/>
    <w:rsid w:val="00D04582"/>
    <w:rsid w:val="00D04AC1"/>
    <w:rsid w:val="00D052D4"/>
    <w:rsid w:val="00D06348"/>
    <w:rsid w:val="00D07BEE"/>
    <w:rsid w:val="00D10E87"/>
    <w:rsid w:val="00D11EAD"/>
    <w:rsid w:val="00D121C7"/>
    <w:rsid w:val="00D12CB0"/>
    <w:rsid w:val="00D1403F"/>
    <w:rsid w:val="00D152A2"/>
    <w:rsid w:val="00D152E6"/>
    <w:rsid w:val="00D17863"/>
    <w:rsid w:val="00D17BE5"/>
    <w:rsid w:val="00D17BEE"/>
    <w:rsid w:val="00D20849"/>
    <w:rsid w:val="00D2111D"/>
    <w:rsid w:val="00D21960"/>
    <w:rsid w:val="00D22E8B"/>
    <w:rsid w:val="00D2398A"/>
    <w:rsid w:val="00D24753"/>
    <w:rsid w:val="00D25B5C"/>
    <w:rsid w:val="00D25DE8"/>
    <w:rsid w:val="00D26907"/>
    <w:rsid w:val="00D273C2"/>
    <w:rsid w:val="00D32AEE"/>
    <w:rsid w:val="00D32F01"/>
    <w:rsid w:val="00D33C6F"/>
    <w:rsid w:val="00D361D9"/>
    <w:rsid w:val="00D36337"/>
    <w:rsid w:val="00D41292"/>
    <w:rsid w:val="00D42B3A"/>
    <w:rsid w:val="00D44A45"/>
    <w:rsid w:val="00D45426"/>
    <w:rsid w:val="00D45C16"/>
    <w:rsid w:val="00D47D4B"/>
    <w:rsid w:val="00D47F1F"/>
    <w:rsid w:val="00D50BDE"/>
    <w:rsid w:val="00D5429C"/>
    <w:rsid w:val="00D54D59"/>
    <w:rsid w:val="00D552A7"/>
    <w:rsid w:val="00D5622C"/>
    <w:rsid w:val="00D61BAF"/>
    <w:rsid w:val="00D62F3E"/>
    <w:rsid w:val="00D630E1"/>
    <w:rsid w:val="00D6404A"/>
    <w:rsid w:val="00D666AF"/>
    <w:rsid w:val="00D672F4"/>
    <w:rsid w:val="00D70F68"/>
    <w:rsid w:val="00D71A92"/>
    <w:rsid w:val="00D735EB"/>
    <w:rsid w:val="00D73EFA"/>
    <w:rsid w:val="00D74093"/>
    <w:rsid w:val="00D74C14"/>
    <w:rsid w:val="00D75D4A"/>
    <w:rsid w:val="00D76067"/>
    <w:rsid w:val="00D80A6C"/>
    <w:rsid w:val="00D81AD2"/>
    <w:rsid w:val="00D81CDF"/>
    <w:rsid w:val="00D860AA"/>
    <w:rsid w:val="00D866C4"/>
    <w:rsid w:val="00D8675B"/>
    <w:rsid w:val="00D86E56"/>
    <w:rsid w:val="00D87A72"/>
    <w:rsid w:val="00D90759"/>
    <w:rsid w:val="00D90A42"/>
    <w:rsid w:val="00D91E36"/>
    <w:rsid w:val="00D91F7D"/>
    <w:rsid w:val="00D92546"/>
    <w:rsid w:val="00DA072B"/>
    <w:rsid w:val="00DA2D4F"/>
    <w:rsid w:val="00DA3C11"/>
    <w:rsid w:val="00DA4C92"/>
    <w:rsid w:val="00DA5081"/>
    <w:rsid w:val="00DA53E1"/>
    <w:rsid w:val="00DA585E"/>
    <w:rsid w:val="00DA7134"/>
    <w:rsid w:val="00DA757B"/>
    <w:rsid w:val="00DB09DD"/>
    <w:rsid w:val="00DB0E7D"/>
    <w:rsid w:val="00DB2318"/>
    <w:rsid w:val="00DB29C1"/>
    <w:rsid w:val="00DB29E8"/>
    <w:rsid w:val="00DB3B2E"/>
    <w:rsid w:val="00DB4C3D"/>
    <w:rsid w:val="00DB4D93"/>
    <w:rsid w:val="00DB5A5C"/>
    <w:rsid w:val="00DB5BE1"/>
    <w:rsid w:val="00DC0B0F"/>
    <w:rsid w:val="00DC167C"/>
    <w:rsid w:val="00DC2225"/>
    <w:rsid w:val="00DC2E38"/>
    <w:rsid w:val="00DC66EA"/>
    <w:rsid w:val="00DD04ED"/>
    <w:rsid w:val="00DD0605"/>
    <w:rsid w:val="00DD384F"/>
    <w:rsid w:val="00DD441F"/>
    <w:rsid w:val="00DD4AAF"/>
    <w:rsid w:val="00DD4FCF"/>
    <w:rsid w:val="00DD66A3"/>
    <w:rsid w:val="00DD7572"/>
    <w:rsid w:val="00DE4AA9"/>
    <w:rsid w:val="00DE6311"/>
    <w:rsid w:val="00DE67F9"/>
    <w:rsid w:val="00DE6EBA"/>
    <w:rsid w:val="00DE7C78"/>
    <w:rsid w:val="00DF0CC8"/>
    <w:rsid w:val="00DF4187"/>
    <w:rsid w:val="00DF6B1E"/>
    <w:rsid w:val="00DF785E"/>
    <w:rsid w:val="00DF7A4C"/>
    <w:rsid w:val="00E02324"/>
    <w:rsid w:val="00E03DDB"/>
    <w:rsid w:val="00E03EC3"/>
    <w:rsid w:val="00E0596F"/>
    <w:rsid w:val="00E0739C"/>
    <w:rsid w:val="00E07C6C"/>
    <w:rsid w:val="00E11241"/>
    <w:rsid w:val="00E11BCC"/>
    <w:rsid w:val="00E12084"/>
    <w:rsid w:val="00E124C0"/>
    <w:rsid w:val="00E1360E"/>
    <w:rsid w:val="00E1406B"/>
    <w:rsid w:val="00E1559F"/>
    <w:rsid w:val="00E1576F"/>
    <w:rsid w:val="00E16103"/>
    <w:rsid w:val="00E20444"/>
    <w:rsid w:val="00E21A02"/>
    <w:rsid w:val="00E22A97"/>
    <w:rsid w:val="00E235B3"/>
    <w:rsid w:val="00E2438A"/>
    <w:rsid w:val="00E2452B"/>
    <w:rsid w:val="00E26BD2"/>
    <w:rsid w:val="00E27590"/>
    <w:rsid w:val="00E31BCE"/>
    <w:rsid w:val="00E32F19"/>
    <w:rsid w:val="00E34047"/>
    <w:rsid w:val="00E35139"/>
    <w:rsid w:val="00E37647"/>
    <w:rsid w:val="00E42CB4"/>
    <w:rsid w:val="00E4457E"/>
    <w:rsid w:val="00E44911"/>
    <w:rsid w:val="00E45221"/>
    <w:rsid w:val="00E45782"/>
    <w:rsid w:val="00E45C20"/>
    <w:rsid w:val="00E5027C"/>
    <w:rsid w:val="00E5131A"/>
    <w:rsid w:val="00E517A0"/>
    <w:rsid w:val="00E55979"/>
    <w:rsid w:val="00E56BFB"/>
    <w:rsid w:val="00E57D00"/>
    <w:rsid w:val="00E57FC9"/>
    <w:rsid w:val="00E60892"/>
    <w:rsid w:val="00E61C89"/>
    <w:rsid w:val="00E6286A"/>
    <w:rsid w:val="00E640EB"/>
    <w:rsid w:val="00E64DAD"/>
    <w:rsid w:val="00E65B32"/>
    <w:rsid w:val="00E678FE"/>
    <w:rsid w:val="00E74E31"/>
    <w:rsid w:val="00E80D45"/>
    <w:rsid w:val="00E8333E"/>
    <w:rsid w:val="00E8374B"/>
    <w:rsid w:val="00E8544D"/>
    <w:rsid w:val="00E85677"/>
    <w:rsid w:val="00E92CCB"/>
    <w:rsid w:val="00E9357D"/>
    <w:rsid w:val="00E94372"/>
    <w:rsid w:val="00E95C3D"/>
    <w:rsid w:val="00E95E55"/>
    <w:rsid w:val="00E96604"/>
    <w:rsid w:val="00E9667A"/>
    <w:rsid w:val="00E96BA2"/>
    <w:rsid w:val="00E97BB3"/>
    <w:rsid w:val="00EA0840"/>
    <w:rsid w:val="00EA1483"/>
    <w:rsid w:val="00EA2898"/>
    <w:rsid w:val="00EA3E7A"/>
    <w:rsid w:val="00EA5362"/>
    <w:rsid w:val="00EA6F21"/>
    <w:rsid w:val="00EA72DC"/>
    <w:rsid w:val="00EB10AB"/>
    <w:rsid w:val="00EB4A38"/>
    <w:rsid w:val="00EB6AC8"/>
    <w:rsid w:val="00EB6E0A"/>
    <w:rsid w:val="00EB755F"/>
    <w:rsid w:val="00EB7D0F"/>
    <w:rsid w:val="00EC0736"/>
    <w:rsid w:val="00EC0988"/>
    <w:rsid w:val="00EC12F6"/>
    <w:rsid w:val="00EC1E9C"/>
    <w:rsid w:val="00EC276C"/>
    <w:rsid w:val="00EC53A5"/>
    <w:rsid w:val="00EC6EA4"/>
    <w:rsid w:val="00ED03A4"/>
    <w:rsid w:val="00ED0888"/>
    <w:rsid w:val="00ED16C3"/>
    <w:rsid w:val="00ED17A7"/>
    <w:rsid w:val="00ED1FA2"/>
    <w:rsid w:val="00ED20AC"/>
    <w:rsid w:val="00ED2993"/>
    <w:rsid w:val="00ED2B0A"/>
    <w:rsid w:val="00ED4809"/>
    <w:rsid w:val="00ED6E07"/>
    <w:rsid w:val="00EE0D04"/>
    <w:rsid w:val="00EE0ECC"/>
    <w:rsid w:val="00EE333A"/>
    <w:rsid w:val="00EE4290"/>
    <w:rsid w:val="00EE5112"/>
    <w:rsid w:val="00EE649A"/>
    <w:rsid w:val="00EF180A"/>
    <w:rsid w:val="00EF2C3B"/>
    <w:rsid w:val="00EF4267"/>
    <w:rsid w:val="00EF4FB9"/>
    <w:rsid w:val="00EF57A4"/>
    <w:rsid w:val="00EF719D"/>
    <w:rsid w:val="00F00282"/>
    <w:rsid w:val="00F00656"/>
    <w:rsid w:val="00F01393"/>
    <w:rsid w:val="00F037F9"/>
    <w:rsid w:val="00F0795E"/>
    <w:rsid w:val="00F11587"/>
    <w:rsid w:val="00F11B65"/>
    <w:rsid w:val="00F12915"/>
    <w:rsid w:val="00F13141"/>
    <w:rsid w:val="00F14354"/>
    <w:rsid w:val="00F146EC"/>
    <w:rsid w:val="00F147AA"/>
    <w:rsid w:val="00F14F74"/>
    <w:rsid w:val="00F21F84"/>
    <w:rsid w:val="00F21F8B"/>
    <w:rsid w:val="00F24AC0"/>
    <w:rsid w:val="00F24C31"/>
    <w:rsid w:val="00F2541A"/>
    <w:rsid w:val="00F25EE2"/>
    <w:rsid w:val="00F274F8"/>
    <w:rsid w:val="00F303B4"/>
    <w:rsid w:val="00F30791"/>
    <w:rsid w:val="00F30831"/>
    <w:rsid w:val="00F30A56"/>
    <w:rsid w:val="00F30F75"/>
    <w:rsid w:val="00F32296"/>
    <w:rsid w:val="00F415FA"/>
    <w:rsid w:val="00F41E53"/>
    <w:rsid w:val="00F41FB4"/>
    <w:rsid w:val="00F42B09"/>
    <w:rsid w:val="00F43AA2"/>
    <w:rsid w:val="00F445BF"/>
    <w:rsid w:val="00F50726"/>
    <w:rsid w:val="00F50DAB"/>
    <w:rsid w:val="00F50F20"/>
    <w:rsid w:val="00F52E7C"/>
    <w:rsid w:val="00F5330A"/>
    <w:rsid w:val="00F611E7"/>
    <w:rsid w:val="00F61B62"/>
    <w:rsid w:val="00F6271D"/>
    <w:rsid w:val="00F6565F"/>
    <w:rsid w:val="00F665E2"/>
    <w:rsid w:val="00F66C17"/>
    <w:rsid w:val="00F66E82"/>
    <w:rsid w:val="00F67C02"/>
    <w:rsid w:val="00F71B33"/>
    <w:rsid w:val="00F72ABA"/>
    <w:rsid w:val="00F75D41"/>
    <w:rsid w:val="00F76B1C"/>
    <w:rsid w:val="00F80220"/>
    <w:rsid w:val="00F81767"/>
    <w:rsid w:val="00F8422B"/>
    <w:rsid w:val="00F84BAE"/>
    <w:rsid w:val="00F85471"/>
    <w:rsid w:val="00F86481"/>
    <w:rsid w:val="00F8668A"/>
    <w:rsid w:val="00F867FB"/>
    <w:rsid w:val="00F868B3"/>
    <w:rsid w:val="00F87823"/>
    <w:rsid w:val="00F90AAF"/>
    <w:rsid w:val="00F911FC"/>
    <w:rsid w:val="00F91A2B"/>
    <w:rsid w:val="00F92009"/>
    <w:rsid w:val="00F939A9"/>
    <w:rsid w:val="00F940C7"/>
    <w:rsid w:val="00FA10F1"/>
    <w:rsid w:val="00FA203E"/>
    <w:rsid w:val="00FA2588"/>
    <w:rsid w:val="00FA512D"/>
    <w:rsid w:val="00FA65E5"/>
    <w:rsid w:val="00FA7B39"/>
    <w:rsid w:val="00FA7B56"/>
    <w:rsid w:val="00FB07BF"/>
    <w:rsid w:val="00FB1531"/>
    <w:rsid w:val="00FB2258"/>
    <w:rsid w:val="00FB3B6B"/>
    <w:rsid w:val="00FB6106"/>
    <w:rsid w:val="00FB7328"/>
    <w:rsid w:val="00FB7783"/>
    <w:rsid w:val="00FC318D"/>
    <w:rsid w:val="00FC400B"/>
    <w:rsid w:val="00FC5279"/>
    <w:rsid w:val="00FC71EB"/>
    <w:rsid w:val="00FD1AC4"/>
    <w:rsid w:val="00FD240F"/>
    <w:rsid w:val="00FD27F4"/>
    <w:rsid w:val="00FD2BBC"/>
    <w:rsid w:val="00FD3E92"/>
    <w:rsid w:val="00FD42A9"/>
    <w:rsid w:val="00FE0DAD"/>
    <w:rsid w:val="00FE16F3"/>
    <w:rsid w:val="00FE47FA"/>
    <w:rsid w:val="00FF0E21"/>
    <w:rsid w:val="00FF1394"/>
    <w:rsid w:val="00FF1B77"/>
    <w:rsid w:val="00FF27CB"/>
    <w:rsid w:val="00FF29FB"/>
    <w:rsid w:val="00FF54A0"/>
    <w:rsid w:val="00FF5CED"/>
    <w:rsid w:val="00FF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B3C6C"/>
  <w15:chartTrackingRefBased/>
  <w15:docId w15:val="{233836DC-741B-45FF-9750-4ACE3B1B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rsid w:val="00D052D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Chương Heading 2"/>
    <w:basedOn w:val="Heading3"/>
    <w:next w:val="Heading3"/>
    <w:link w:val="Heading2Char"/>
    <w:unhideWhenUsed/>
    <w:qFormat/>
    <w:rsid w:val="00DE6311"/>
    <w:pPr>
      <w:keepLines/>
      <w:numPr>
        <w:numId w:val="1"/>
      </w:numPr>
      <w:spacing w:before="0" w:after="120"/>
      <w:ind w:left="0" w:firstLine="720"/>
      <w:jc w:val="both"/>
      <w:outlineLvl w:val="1"/>
    </w:pPr>
    <w:rPr>
      <w:rFonts w:ascii="Times New Roman Bold" w:hAnsi="Times New Roman Bold"/>
      <w:b w:val="0"/>
      <w:color w:val="000000"/>
      <w:sz w:val="28"/>
    </w:rPr>
  </w:style>
  <w:style w:type="paragraph" w:styleId="Heading3">
    <w:name w:val="heading 3"/>
    <w:basedOn w:val="Normal"/>
    <w:next w:val="Normal"/>
    <w:link w:val="Heading3Char"/>
    <w:semiHidden/>
    <w:unhideWhenUsed/>
    <w:qFormat/>
    <w:rsid w:val="00DE6311"/>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153284"/>
  </w:style>
  <w:style w:type="paragraph" w:styleId="Footer">
    <w:name w:val="footer"/>
    <w:basedOn w:val="Normal"/>
    <w:link w:val="FooterChar"/>
    <w:uiPriority w:val="99"/>
    <w:rsid w:val="00153284"/>
    <w:pPr>
      <w:tabs>
        <w:tab w:val="center" w:pos="4320"/>
        <w:tab w:val="right" w:pos="8640"/>
      </w:tabs>
    </w:pPr>
  </w:style>
  <w:style w:type="paragraph" w:styleId="Header">
    <w:name w:val="header"/>
    <w:basedOn w:val="Normal"/>
    <w:link w:val="HeaderChar"/>
    <w:uiPriority w:val="99"/>
    <w:rsid w:val="00153284"/>
    <w:pPr>
      <w:tabs>
        <w:tab w:val="center" w:pos="4320"/>
        <w:tab w:val="right" w:pos="8640"/>
      </w:tabs>
    </w:pPr>
    <w:rPr>
      <w:rFonts w:ascii=".VnTime" w:hAnsi=".VnTime"/>
    </w:rPr>
  </w:style>
  <w:style w:type="character" w:customStyle="1" w:styleId="FooterChar">
    <w:name w:val="Footer Char"/>
    <w:link w:val="Footer"/>
    <w:uiPriority w:val="99"/>
    <w:rsid w:val="0085001F"/>
    <w:rPr>
      <w:sz w:val="28"/>
      <w:szCs w:val="28"/>
      <w:lang w:val="en-US" w:eastAsia="en-US"/>
    </w:rPr>
  </w:style>
  <w:style w:type="paragraph" w:customStyle="1" w:styleId="Char">
    <w:name w:val=" Char"/>
    <w:basedOn w:val="Normal"/>
    <w:rsid w:val="000A3B8B"/>
    <w:pPr>
      <w:pageBreakBefore/>
      <w:spacing w:before="100" w:beforeAutospacing="1" w:after="100" w:afterAutospacing="1"/>
    </w:pPr>
    <w:rPr>
      <w:rFonts w:ascii="Tahoma" w:hAnsi="Tahoma" w:cs="Tahoma"/>
      <w:sz w:val="20"/>
      <w:szCs w:val="20"/>
    </w:rPr>
  </w:style>
  <w:style w:type="paragraph" w:styleId="PlainText">
    <w:name w:val="Plain Text"/>
    <w:basedOn w:val="Normal"/>
    <w:rsid w:val="00E94372"/>
    <w:rPr>
      <w:rFonts w:ascii="Courier New" w:hAnsi="Courier New"/>
      <w:sz w:val="20"/>
      <w:szCs w:val="20"/>
    </w:rPr>
  </w:style>
  <w:style w:type="paragraph" w:customStyle="1" w:styleId="Char1CharCharChar1">
    <w:name w:val="Char1 Char Char Char1"/>
    <w:basedOn w:val="Normal"/>
    <w:next w:val="Normal"/>
    <w:rsid w:val="00A520B4"/>
    <w:pPr>
      <w:widowControl w:val="0"/>
      <w:spacing w:after="113"/>
      <w:ind w:firstLine="567"/>
      <w:jc w:val="both"/>
    </w:pPr>
    <w:rPr>
      <w:sz w:val="26"/>
      <w:szCs w:val="20"/>
    </w:rPr>
  </w:style>
  <w:style w:type="paragraph" w:styleId="BalloonText">
    <w:name w:val="Balloon Text"/>
    <w:basedOn w:val="Normal"/>
    <w:semiHidden/>
    <w:rsid w:val="005B1013"/>
    <w:rPr>
      <w:rFonts w:ascii="Tahoma" w:hAnsi="Tahoma" w:cs="Tahoma"/>
      <w:sz w:val="16"/>
      <w:szCs w:val="16"/>
    </w:rPr>
  </w:style>
  <w:style w:type="paragraph" w:styleId="FootnoteText">
    <w:name w:val="footnote text"/>
    <w:basedOn w:val="Normal"/>
    <w:semiHidden/>
    <w:rsid w:val="00E55979"/>
    <w:rPr>
      <w:sz w:val="20"/>
      <w:szCs w:val="20"/>
    </w:rPr>
  </w:style>
  <w:style w:type="character" w:styleId="FootnoteReference">
    <w:name w:val="footnote reference"/>
    <w:semiHidden/>
    <w:rsid w:val="00E55979"/>
    <w:rPr>
      <w:vertAlign w:val="superscript"/>
    </w:rPr>
  </w:style>
  <w:style w:type="paragraph" w:customStyle="1" w:styleId="CharCharCharCharChar">
    <w:name w:val=" Char Char Char Char Char"/>
    <w:basedOn w:val="Normal"/>
    <w:rsid w:val="00180808"/>
    <w:pPr>
      <w:widowControl w:val="0"/>
      <w:jc w:val="both"/>
    </w:pPr>
    <w:rPr>
      <w:rFonts w:eastAsia="SimSun"/>
      <w:kern w:val="2"/>
      <w:sz w:val="24"/>
      <w:szCs w:val="26"/>
      <w:lang w:eastAsia="zh-CN"/>
    </w:rPr>
  </w:style>
  <w:style w:type="paragraph" w:styleId="NormalWeb">
    <w:name w:val="Normal (Web)"/>
    <w:aliases w:val="Char Char Char, Char Char Char, Char Char"/>
    <w:basedOn w:val="Normal"/>
    <w:link w:val="NormalWebChar"/>
    <w:uiPriority w:val="99"/>
    <w:qFormat/>
    <w:rsid w:val="00D666AF"/>
    <w:pPr>
      <w:spacing w:before="100" w:beforeAutospacing="1" w:after="100" w:afterAutospacing="1"/>
    </w:pPr>
    <w:rPr>
      <w:sz w:val="24"/>
      <w:szCs w:val="24"/>
    </w:rPr>
  </w:style>
  <w:style w:type="paragraph" w:styleId="Title">
    <w:name w:val="Title"/>
    <w:basedOn w:val="Normal"/>
    <w:link w:val="TitleChar"/>
    <w:qFormat/>
    <w:rsid w:val="00295A38"/>
    <w:pPr>
      <w:spacing w:before="100" w:beforeAutospacing="1" w:after="100" w:afterAutospacing="1"/>
    </w:pPr>
    <w:rPr>
      <w:sz w:val="24"/>
      <w:szCs w:val="24"/>
    </w:rPr>
  </w:style>
  <w:style w:type="character" w:customStyle="1" w:styleId="TitleChar">
    <w:name w:val="Title Char"/>
    <w:link w:val="Title"/>
    <w:rsid w:val="00295A38"/>
    <w:rPr>
      <w:sz w:val="24"/>
      <w:szCs w:val="24"/>
    </w:rPr>
  </w:style>
  <w:style w:type="character" w:customStyle="1" w:styleId="HeaderChar">
    <w:name w:val="Header Char"/>
    <w:link w:val="Header"/>
    <w:uiPriority w:val="99"/>
    <w:rsid w:val="006C06DE"/>
    <w:rPr>
      <w:rFonts w:ascii=".VnTime" w:hAnsi=".VnTime"/>
      <w:sz w:val="28"/>
      <w:szCs w:val="28"/>
    </w:rPr>
  </w:style>
  <w:style w:type="paragraph" w:styleId="BodyTextIndent">
    <w:name w:val="Body Text Indent"/>
    <w:basedOn w:val="Normal"/>
    <w:link w:val="BodyTextIndentChar"/>
    <w:rsid w:val="005763A3"/>
    <w:pPr>
      <w:spacing w:after="120" w:line="288" w:lineRule="auto"/>
      <w:ind w:left="360" w:firstLine="720"/>
      <w:jc w:val="center"/>
    </w:pPr>
    <w:rPr>
      <w:rFonts w:eastAsia="Batang"/>
      <w:lang w:eastAsia="ar-SA"/>
    </w:rPr>
  </w:style>
  <w:style w:type="character" w:customStyle="1" w:styleId="BodyTextIndentChar">
    <w:name w:val="Body Text Indent Char"/>
    <w:link w:val="BodyTextIndent"/>
    <w:rsid w:val="005763A3"/>
    <w:rPr>
      <w:rFonts w:eastAsia="Batang"/>
      <w:sz w:val="28"/>
      <w:szCs w:val="28"/>
      <w:lang w:eastAsia="ar-SA"/>
    </w:rPr>
  </w:style>
  <w:style w:type="character" w:customStyle="1" w:styleId="normal-h1">
    <w:name w:val="normal-h1"/>
    <w:rsid w:val="00E95E55"/>
    <w:rPr>
      <w:rFonts w:ascii="Times New Roman" w:hAnsi="Times New Roman"/>
      <w:sz w:val="28"/>
    </w:rPr>
  </w:style>
  <w:style w:type="character" w:customStyle="1" w:styleId="NormalWebChar">
    <w:name w:val="Normal (Web) Char"/>
    <w:aliases w:val="Char Char Char Char, Char Char Char Char, Char Char Char1"/>
    <w:link w:val="NormalWeb"/>
    <w:uiPriority w:val="99"/>
    <w:locked/>
    <w:rsid w:val="005F6A2A"/>
    <w:rPr>
      <w:sz w:val="24"/>
      <w:szCs w:val="24"/>
    </w:rPr>
  </w:style>
  <w:style w:type="character" w:customStyle="1" w:styleId="Heading2Char">
    <w:name w:val="Heading 2 Char"/>
    <w:aliases w:val="Chương Heading 2 Char"/>
    <w:link w:val="Heading2"/>
    <w:rsid w:val="00DE6311"/>
    <w:rPr>
      <w:rFonts w:ascii="Times New Roman Bold" w:eastAsia="Times New Roman" w:hAnsi="Times New Roman Bold" w:cs="Times New Roman"/>
      <w:bCs/>
      <w:color w:val="000000"/>
      <w:sz w:val="28"/>
      <w:szCs w:val="26"/>
    </w:rPr>
  </w:style>
  <w:style w:type="character" w:customStyle="1" w:styleId="Heading3Char">
    <w:name w:val="Heading 3 Char"/>
    <w:link w:val="Heading3"/>
    <w:semiHidden/>
    <w:rsid w:val="00DE6311"/>
    <w:rPr>
      <w:rFonts w:ascii="Cambria" w:eastAsia="Times New Roman" w:hAnsi="Cambria" w:cs="Times New Roman"/>
      <w:b/>
      <w:bCs/>
      <w:sz w:val="26"/>
      <w:szCs w:val="26"/>
    </w:rPr>
  </w:style>
  <w:style w:type="paragraph" w:customStyle="1" w:styleId="Char0">
    <w:name w:val="Char"/>
    <w:basedOn w:val="Normal"/>
    <w:next w:val="Normal"/>
    <w:autoRedefine/>
    <w:semiHidden/>
    <w:rsid w:val="00CC04F7"/>
    <w:pPr>
      <w:spacing w:before="120" w:after="120" w:line="312" w:lineRule="auto"/>
    </w:pPr>
  </w:style>
  <w:style w:type="character" w:customStyle="1" w:styleId="Heading1Char">
    <w:name w:val="Heading 1 Char"/>
    <w:basedOn w:val="DefaultParagraphFont"/>
    <w:link w:val="Heading1"/>
    <w:rsid w:val="00D052D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ED580-8177-404C-94FA-17001AFD1E5D}">
  <ds:schemaRefs>
    <ds:schemaRef ds:uri="http://schemas.openxmlformats.org/officeDocument/2006/bibliography"/>
  </ds:schemaRefs>
</ds:datastoreItem>
</file>

<file path=customXml/itemProps2.xml><?xml version="1.0" encoding="utf-8"?>
<ds:datastoreItem xmlns:ds="http://schemas.openxmlformats.org/officeDocument/2006/customXml" ds:itemID="{48944099-4E43-4908-B61B-DA5758ED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07360A1-5E74-4EE1-B3B2-A4BD9569F9C4}">
  <ds:schemaRefs>
    <ds:schemaRef ds:uri="http://schemas.microsoft.com/sharepoint/v3/contenttype/forms"/>
  </ds:schemaRefs>
</ds:datastoreItem>
</file>

<file path=customXml/itemProps4.xml><?xml version="1.0" encoding="utf-8"?>
<ds:datastoreItem xmlns:ds="http://schemas.openxmlformats.org/officeDocument/2006/customXml" ds:itemID="{C0C57F17-1F2C-4B2D-9174-964DE32A36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3428</Words>
  <Characters>19543</Characters>
  <Application>Microsoft Office Word</Application>
  <DocSecurity>0</DocSecurity>
  <Lines>162</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CÔNG AN</vt:lpstr>
      <vt:lpstr>BỘ CÔNG AN</vt:lpstr>
    </vt:vector>
  </TitlesOfParts>
  <Company>None</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subject/>
  <dc:creator>Le Xuan Dien</dc:creator>
  <cp:keywords/>
  <cp:lastModifiedBy>CỤC PHÁP CHẾ BCA</cp:lastModifiedBy>
  <cp:revision>3</cp:revision>
  <cp:lastPrinted>2026-01-08T08:13:00Z</cp:lastPrinted>
  <dcterms:created xsi:type="dcterms:W3CDTF">2026-01-10T08:09:00Z</dcterms:created>
  <dcterms:modified xsi:type="dcterms:W3CDTF">2026-01-10T08:12:00Z</dcterms:modified>
</cp:coreProperties>
</file>